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77A406A">
      <w:pPr>
        <w:jc w:val="center"/>
        <w:rPr>
          <w:rFonts w:hint="eastAsia" w:asciiTheme="minorEastAsia" w:hAnsiTheme="minorEastAsia" w:eastAsiaTheme="minorEastAsia" w:cstheme="minorEastAsia"/>
          <w:b/>
          <w:bCs/>
          <w:sz w:val="30"/>
          <w:szCs w:val="30"/>
          <w:lang w:val="en-US" w:eastAsia="zh-CN"/>
        </w:rPr>
      </w:pPr>
      <w:r>
        <w:rPr>
          <w:rFonts w:hint="eastAsia" w:asciiTheme="minorEastAsia" w:hAnsiTheme="minorEastAsia" w:cstheme="minorEastAsia"/>
          <w:b/>
          <w:bCs/>
          <w:sz w:val="30"/>
          <w:szCs w:val="30"/>
          <w:lang w:val="en-US" w:eastAsia="zh-CN"/>
        </w:rPr>
        <w:t>第三章  采购需求</w:t>
      </w:r>
    </w:p>
    <w:p w14:paraId="582A8C3E">
      <w:pPr>
        <w:pStyle w:val="5"/>
        <w:jc w:val="left"/>
        <w:outlineLvl w:val="2"/>
        <w:rPr>
          <w:rFonts w:hint="eastAsia" w:ascii="宋体" w:hAnsi="宋体" w:eastAsia="宋体" w:cs="宋体"/>
          <w:color w:val="auto"/>
          <w:highlight w:val="none"/>
        </w:rPr>
      </w:pPr>
      <w:r>
        <w:rPr>
          <w:rFonts w:hint="eastAsia" w:ascii="宋体" w:hAnsi="宋体" w:eastAsia="宋体" w:cs="宋体"/>
          <w:b/>
          <w:color w:val="auto"/>
          <w:sz w:val="28"/>
          <w:highlight w:val="none"/>
        </w:rPr>
        <w:t>一、项目概况（采购标的）</w:t>
      </w:r>
    </w:p>
    <w:p w14:paraId="1B5370D6">
      <w:pPr>
        <w:pStyle w:val="5"/>
        <w:ind w:firstLine="480"/>
        <w:jc w:val="left"/>
        <w:rPr>
          <w:rFonts w:hint="eastAsia" w:ascii="宋体" w:hAnsi="宋体" w:eastAsia="宋体" w:cs="宋体"/>
          <w:color w:val="auto"/>
          <w:highlight w:val="none"/>
        </w:rPr>
      </w:pPr>
      <w:r>
        <w:rPr>
          <w:rFonts w:hint="eastAsia" w:ascii="宋体" w:hAnsi="宋体" w:eastAsia="宋体" w:cs="宋体"/>
          <w:color w:val="auto"/>
          <w:highlight w:val="none"/>
        </w:rPr>
        <w:t>项目概况</w:t>
      </w:r>
    </w:p>
    <w:p w14:paraId="76C40800">
      <w:pPr>
        <w:pStyle w:val="5"/>
        <w:jc w:val="left"/>
        <w:rPr>
          <w:rFonts w:hint="eastAsia" w:ascii="宋体" w:hAnsi="宋体" w:eastAsia="宋体" w:cs="宋体"/>
          <w:color w:val="auto"/>
          <w:highlight w:val="none"/>
        </w:rPr>
      </w:pPr>
      <w:r>
        <w:rPr>
          <w:rFonts w:hint="eastAsia" w:ascii="宋体" w:hAnsi="宋体" w:eastAsia="宋体" w:cs="宋体"/>
          <w:color w:val="auto"/>
          <w:sz w:val="21"/>
          <w:highlight w:val="none"/>
          <w:lang w:eastAsia="zh-CN"/>
        </w:rPr>
        <w:t>海口市基层医疗卫生机构服务能力提升项目-国兴街道道客社区新设立卫生健康服务中心设备采购项目</w:t>
      </w:r>
      <w:r>
        <w:rPr>
          <w:rFonts w:hint="eastAsia" w:ascii="宋体" w:hAnsi="宋体" w:eastAsia="宋体" w:cs="宋体"/>
          <w:color w:val="auto"/>
          <w:sz w:val="21"/>
          <w:highlight w:val="none"/>
        </w:rPr>
        <w:t>分</w:t>
      </w:r>
      <w:r>
        <w:rPr>
          <w:rFonts w:hint="eastAsia" w:ascii="宋体" w:hAnsi="宋体" w:eastAsia="宋体" w:cs="宋体"/>
          <w:color w:val="auto"/>
          <w:sz w:val="21"/>
          <w:highlight w:val="none"/>
          <w:lang w:val="en-US" w:eastAsia="zh-CN"/>
        </w:rPr>
        <w:t>4</w:t>
      </w:r>
      <w:r>
        <w:rPr>
          <w:rFonts w:hint="eastAsia" w:ascii="宋体" w:hAnsi="宋体" w:eastAsia="宋体" w:cs="宋体"/>
          <w:color w:val="auto"/>
          <w:sz w:val="21"/>
          <w:highlight w:val="none"/>
        </w:rPr>
        <w:t>个包（采购包1、采购包2、采购包3、采购包4），预算金额合计4466300.00元。</w:t>
      </w:r>
    </w:p>
    <w:p w14:paraId="73FB27DB">
      <w:pPr>
        <w:keepNext w:val="0"/>
        <w:keepLines w:val="0"/>
        <w:pageBreakBefore w:val="0"/>
        <w:widowControl w:val="0"/>
        <w:kinsoku/>
        <w:wordWrap/>
        <w:overflowPunct/>
        <w:topLinePunct w:val="0"/>
        <w:autoSpaceDE/>
        <w:autoSpaceDN/>
        <w:bidi w:val="0"/>
        <w:adjustRightInd w:val="0"/>
        <w:snapToGrid w:val="0"/>
        <w:spacing w:line="360" w:lineRule="auto"/>
        <w:jc w:val="left"/>
        <w:textAlignment w:val="auto"/>
        <w:rPr>
          <w:rFonts w:hint="eastAsia" w:ascii="宋体" w:hAnsi="宋体" w:eastAsia="宋体" w:cs="宋体"/>
          <w:b/>
          <w:bCs/>
          <w:color w:val="auto"/>
          <w:sz w:val="28"/>
          <w:szCs w:val="28"/>
          <w:lang w:val="en-US" w:eastAsia="zh-CN"/>
        </w:rPr>
      </w:pPr>
      <w:r>
        <w:rPr>
          <w:rFonts w:hint="eastAsia" w:ascii="宋体" w:hAnsi="宋体" w:eastAsia="宋体" w:cs="宋体"/>
          <w:b/>
          <w:bCs/>
          <w:color w:val="auto"/>
          <w:sz w:val="28"/>
          <w:szCs w:val="28"/>
          <w:lang w:val="en-US" w:eastAsia="zh-CN"/>
        </w:rPr>
        <w:t>二、设备清单、技术参数</w:t>
      </w:r>
    </w:p>
    <w:p w14:paraId="4DB216E2">
      <w:pPr>
        <w:keepNext w:val="0"/>
        <w:keepLines w:val="0"/>
        <w:pageBreakBefore w:val="0"/>
        <w:widowControl w:val="0"/>
        <w:kinsoku/>
        <w:wordWrap/>
        <w:overflowPunct/>
        <w:topLinePunct w:val="0"/>
        <w:autoSpaceDE/>
        <w:autoSpaceDN/>
        <w:bidi w:val="0"/>
        <w:adjustRightInd w:val="0"/>
        <w:snapToGrid w:val="0"/>
        <w:spacing w:line="360" w:lineRule="auto"/>
        <w:jc w:val="left"/>
        <w:textAlignment w:val="auto"/>
        <w:rPr>
          <w:rFonts w:hint="eastAsia" w:ascii="宋体" w:hAnsi="宋体" w:eastAsia="宋体" w:cs="宋体"/>
          <w:b w:val="0"/>
          <w:bCs w:val="0"/>
          <w:color w:val="auto"/>
          <w:sz w:val="28"/>
          <w:szCs w:val="28"/>
          <w:lang w:val="en-US" w:eastAsia="zh-CN"/>
        </w:rPr>
      </w:pPr>
      <w:r>
        <w:rPr>
          <w:rFonts w:hint="eastAsia" w:ascii="宋体" w:hAnsi="宋体" w:eastAsia="宋体" w:cs="宋体"/>
          <w:b w:val="0"/>
          <w:bCs w:val="0"/>
          <w:color w:val="auto"/>
          <w:sz w:val="28"/>
          <w:szCs w:val="28"/>
          <w:lang w:val="en-US" w:eastAsia="zh-CN"/>
        </w:rPr>
        <w:t>（一）设备清单</w:t>
      </w:r>
    </w:p>
    <w:tbl>
      <w:tblPr>
        <w:tblW w:w="0" w:type="auto"/>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autofit"/>
        <w:tblCellMar>
          <w:top w:w="0" w:type="dxa"/>
          <w:left w:w="108" w:type="dxa"/>
          <w:bottom w:w="0" w:type="dxa"/>
          <w:right w:w="108" w:type="dxa"/>
        </w:tblCellMar>
      </w:tblPr>
      <w:tblGrid>
        <w:gridCol w:w="460"/>
        <w:gridCol w:w="786"/>
        <w:gridCol w:w="460"/>
        <w:gridCol w:w="846"/>
        <w:gridCol w:w="1267"/>
        <w:gridCol w:w="4610"/>
      </w:tblGrid>
      <w:tr w14:paraId="7C4C1DC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PrEx>
        <w:trPr>
          <w:trHeight w:val="510" w:hRule="atLeast"/>
        </w:trPr>
        <w:tc>
          <w:tcPr>
            <w:tcW w:w="0" w:type="auto"/>
            <w:tcBorders>
              <w:top w:val="single" w:color="000000" w:sz="4" w:space="0"/>
              <w:left w:val="single" w:color="000000" w:sz="4" w:space="0"/>
              <w:bottom w:val="single" w:color="000000" w:sz="4" w:space="0"/>
              <w:right w:val="single" w:color="000000" w:sz="4" w:space="0"/>
            </w:tcBorders>
            <w:shd w:val="clear"/>
            <w:vAlign w:val="center"/>
          </w:tcPr>
          <w:p w14:paraId="68729CD2">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bdr w:val="none" w:color="auto" w:sz="0" w:space="0"/>
                <w:lang w:val="en-US" w:eastAsia="zh-CN" w:bidi="ar"/>
              </w:rPr>
              <w:t>序号</w:t>
            </w:r>
          </w:p>
        </w:tc>
        <w:tc>
          <w:tcPr>
            <w:tcW w:w="0" w:type="auto"/>
            <w:tcBorders>
              <w:top w:val="single" w:color="000000" w:sz="4" w:space="0"/>
              <w:left w:val="single" w:color="000000" w:sz="4" w:space="0"/>
              <w:bottom w:val="single" w:color="000000" w:sz="4" w:space="0"/>
              <w:right w:val="single" w:color="000000" w:sz="4" w:space="0"/>
            </w:tcBorders>
            <w:shd w:val="clear"/>
            <w:vAlign w:val="center"/>
          </w:tcPr>
          <w:p w14:paraId="78A89E03">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bdr w:val="none" w:color="auto" w:sz="0" w:space="0"/>
                <w:lang w:val="en-US" w:eastAsia="zh-CN" w:bidi="ar"/>
              </w:rPr>
              <w:t>产品名称</w:t>
            </w:r>
          </w:p>
        </w:tc>
        <w:tc>
          <w:tcPr>
            <w:tcW w:w="0" w:type="auto"/>
            <w:tcBorders>
              <w:top w:val="single" w:color="000000" w:sz="4" w:space="0"/>
              <w:left w:val="single" w:color="000000" w:sz="4" w:space="0"/>
              <w:bottom w:val="single" w:color="000000" w:sz="4" w:space="0"/>
              <w:right w:val="single" w:color="000000" w:sz="4" w:space="0"/>
            </w:tcBorders>
            <w:shd w:val="clear"/>
            <w:vAlign w:val="center"/>
          </w:tcPr>
          <w:p w14:paraId="412FC449">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bdr w:val="none" w:color="auto" w:sz="0" w:space="0"/>
                <w:lang w:val="en-US" w:eastAsia="zh-CN" w:bidi="ar"/>
              </w:rPr>
              <w:t>数量</w:t>
            </w:r>
          </w:p>
        </w:tc>
        <w:tc>
          <w:tcPr>
            <w:tcW w:w="0" w:type="auto"/>
            <w:tcBorders>
              <w:top w:val="single" w:color="000000" w:sz="4" w:space="0"/>
              <w:left w:val="single" w:color="000000" w:sz="4" w:space="0"/>
              <w:bottom w:val="single" w:color="000000" w:sz="4" w:space="0"/>
              <w:right w:val="single" w:color="000000" w:sz="4" w:space="0"/>
            </w:tcBorders>
            <w:shd w:val="clear"/>
            <w:vAlign w:val="center"/>
          </w:tcPr>
          <w:p w14:paraId="11AB902A">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bdr w:val="none" w:color="auto" w:sz="0" w:space="0"/>
                <w:lang w:val="en-US" w:eastAsia="zh-CN" w:bidi="ar"/>
              </w:rPr>
              <w:t>单价</w:t>
            </w:r>
          </w:p>
        </w:tc>
        <w:tc>
          <w:tcPr>
            <w:tcW w:w="0" w:type="auto"/>
            <w:tcBorders>
              <w:top w:val="single" w:color="000000" w:sz="4" w:space="0"/>
              <w:left w:val="single" w:color="000000" w:sz="4" w:space="0"/>
              <w:bottom w:val="single" w:color="000000" w:sz="4" w:space="0"/>
              <w:right w:val="single" w:color="000000" w:sz="4" w:space="0"/>
            </w:tcBorders>
            <w:shd w:val="clear"/>
            <w:vAlign w:val="center"/>
          </w:tcPr>
          <w:p w14:paraId="4EF20A6E">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bdr w:val="none" w:color="auto" w:sz="0" w:space="0"/>
                <w:lang w:val="en-US" w:eastAsia="zh-CN" w:bidi="ar"/>
              </w:rPr>
              <w:t>总价（元）</w:t>
            </w:r>
          </w:p>
        </w:tc>
        <w:tc>
          <w:tcPr>
            <w:tcW w:w="0" w:type="auto"/>
            <w:tcBorders>
              <w:top w:val="single" w:color="000000" w:sz="4" w:space="0"/>
              <w:left w:val="single" w:color="000000" w:sz="4" w:space="0"/>
              <w:bottom w:val="single" w:color="000000" w:sz="4" w:space="0"/>
              <w:right w:val="single" w:color="000000" w:sz="4" w:space="0"/>
            </w:tcBorders>
            <w:shd w:val="clear"/>
            <w:vAlign w:val="center"/>
          </w:tcPr>
          <w:p w14:paraId="7B6CF8C4">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bdr w:val="none" w:color="auto" w:sz="0" w:space="0"/>
                <w:lang w:val="en-US" w:eastAsia="zh-CN" w:bidi="ar"/>
              </w:rPr>
              <w:t>技术参数</w:t>
            </w:r>
          </w:p>
        </w:tc>
      </w:tr>
      <w:tr w14:paraId="682AB2D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0" w:type="auto"/>
            <w:gridSpan w:val="6"/>
            <w:tcBorders>
              <w:top w:val="single" w:color="000000" w:sz="4" w:space="0"/>
              <w:left w:val="single" w:color="000000" w:sz="4" w:space="0"/>
              <w:bottom w:val="single" w:color="000000" w:sz="4" w:space="0"/>
              <w:right w:val="single" w:color="000000" w:sz="4" w:space="0"/>
            </w:tcBorders>
            <w:shd w:val="clear"/>
            <w:vAlign w:val="center"/>
          </w:tcPr>
          <w:p w14:paraId="7113858D">
            <w:pPr>
              <w:keepNext w:val="0"/>
              <w:keepLines w:val="0"/>
              <w:widowControl/>
              <w:suppressLineNumbers w:val="0"/>
              <w:jc w:val="center"/>
              <w:textAlignment w:val="center"/>
              <w:rPr>
                <w:rFonts w:hint="eastAsia" w:ascii="宋体" w:hAnsi="宋体" w:eastAsia="宋体" w:cs="宋体"/>
                <w:b/>
                <w:bCs/>
                <w:i w:val="0"/>
                <w:iCs w:val="0"/>
                <w:color w:val="000000"/>
                <w:sz w:val="28"/>
                <w:szCs w:val="28"/>
                <w:u w:val="none"/>
              </w:rPr>
            </w:pPr>
            <w:r>
              <w:rPr>
                <w:rFonts w:hint="eastAsia" w:ascii="宋体" w:hAnsi="宋体" w:eastAsia="宋体" w:cs="宋体"/>
                <w:b/>
                <w:bCs/>
                <w:i w:val="0"/>
                <w:iCs w:val="0"/>
                <w:color w:val="000000"/>
                <w:kern w:val="0"/>
                <w:sz w:val="28"/>
                <w:szCs w:val="28"/>
                <w:u w:val="none"/>
                <w:bdr w:val="none" w:color="auto" w:sz="0" w:space="0"/>
                <w:lang w:val="en-US" w:eastAsia="zh-CN" w:bidi="ar"/>
              </w:rPr>
              <w:t>1包</w:t>
            </w:r>
          </w:p>
        </w:tc>
      </w:tr>
      <w:tr w14:paraId="325EE82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40" w:hRule="atLeast"/>
        </w:trPr>
        <w:tc>
          <w:tcPr>
            <w:tcW w:w="0" w:type="auto"/>
            <w:tcBorders>
              <w:top w:val="single" w:color="000000" w:sz="4" w:space="0"/>
              <w:left w:val="single" w:color="000000" w:sz="4" w:space="0"/>
              <w:bottom w:val="single" w:color="000000" w:sz="4" w:space="0"/>
              <w:right w:val="single" w:color="000000" w:sz="4" w:space="0"/>
            </w:tcBorders>
            <w:shd w:val="clear"/>
            <w:vAlign w:val="center"/>
          </w:tcPr>
          <w:p w14:paraId="78C4BB3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vAlign w:val="center"/>
          </w:tcPr>
          <w:p w14:paraId="7443011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纯水机</w:t>
            </w:r>
          </w:p>
        </w:tc>
        <w:tc>
          <w:tcPr>
            <w:tcW w:w="0" w:type="auto"/>
            <w:tcBorders>
              <w:top w:val="single" w:color="000000" w:sz="4" w:space="0"/>
              <w:left w:val="single" w:color="000000" w:sz="4" w:space="0"/>
              <w:bottom w:val="single" w:color="000000" w:sz="4" w:space="0"/>
              <w:right w:val="single" w:color="000000" w:sz="4" w:space="0"/>
            </w:tcBorders>
            <w:shd w:val="clear"/>
            <w:vAlign w:val="center"/>
          </w:tcPr>
          <w:p w14:paraId="39A8FFB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vAlign w:val="center"/>
          </w:tcPr>
          <w:p w14:paraId="0A4B625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20000</w:t>
            </w:r>
          </w:p>
        </w:tc>
        <w:tc>
          <w:tcPr>
            <w:tcW w:w="0" w:type="auto"/>
            <w:tcBorders>
              <w:top w:val="single" w:color="000000" w:sz="4" w:space="0"/>
              <w:left w:val="single" w:color="000000" w:sz="4" w:space="0"/>
              <w:bottom w:val="single" w:color="000000" w:sz="4" w:space="0"/>
              <w:right w:val="single" w:color="000000" w:sz="4" w:space="0"/>
            </w:tcBorders>
            <w:shd w:val="clear"/>
            <w:vAlign w:val="center"/>
          </w:tcPr>
          <w:p w14:paraId="7F4E579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 xml:space="preserve">40000.00 </w:t>
            </w:r>
          </w:p>
        </w:tc>
        <w:tc>
          <w:tcPr>
            <w:tcW w:w="0" w:type="auto"/>
            <w:tcBorders>
              <w:top w:val="single" w:color="000000" w:sz="4" w:space="0"/>
              <w:left w:val="single" w:color="000000" w:sz="4" w:space="0"/>
              <w:bottom w:val="single" w:color="000000" w:sz="4" w:space="0"/>
              <w:right w:val="single" w:color="000000" w:sz="4" w:space="0"/>
            </w:tcBorders>
            <w:shd w:val="clear"/>
            <w:vAlign w:val="center"/>
          </w:tcPr>
          <w:p w14:paraId="49589847">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1、进水要求：市政自来水。</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2、供电要求：AC220V/50HZ；</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3、环境条件：温度5-40℃。</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4、进水温度：5～35℃。</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5、RO去除率：≥98%；</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6、符合《WS/T574-2018 临床实验室试剂用水纯化水》的水质质量要求。</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7、产水量：≥40L/H。</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8、适用范围：适用于全自动生化分析仪、生物培养、化学分析、试剂配液等。</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9、控制系统及功能要求：</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9.1智能化控制，自动开停机，无水低压保护，满水待机。</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9.2模块化设计，快插式安装、更换耗材方便。</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9.3实时进行产水水质、压力监测，运行状态显示等。</w:t>
            </w:r>
          </w:p>
        </w:tc>
      </w:tr>
      <w:tr w14:paraId="79384FB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5940" w:hRule="atLeast"/>
        </w:trPr>
        <w:tc>
          <w:tcPr>
            <w:tcW w:w="0" w:type="auto"/>
            <w:tcBorders>
              <w:top w:val="single" w:color="000000" w:sz="4" w:space="0"/>
              <w:left w:val="single" w:color="000000" w:sz="4" w:space="0"/>
              <w:bottom w:val="single" w:color="000000" w:sz="4" w:space="0"/>
              <w:right w:val="single" w:color="000000" w:sz="4" w:space="0"/>
            </w:tcBorders>
            <w:shd w:val="clear"/>
            <w:vAlign w:val="center"/>
          </w:tcPr>
          <w:p w14:paraId="2E54747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vAlign w:val="center"/>
          </w:tcPr>
          <w:p w14:paraId="4065C0E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全自动血液细胞分析仪</w:t>
            </w:r>
          </w:p>
        </w:tc>
        <w:tc>
          <w:tcPr>
            <w:tcW w:w="0" w:type="auto"/>
            <w:tcBorders>
              <w:top w:val="single" w:color="000000" w:sz="4" w:space="0"/>
              <w:left w:val="single" w:color="000000" w:sz="4" w:space="0"/>
              <w:bottom w:val="single" w:color="000000" w:sz="4" w:space="0"/>
              <w:right w:val="single" w:color="000000" w:sz="4" w:space="0"/>
            </w:tcBorders>
            <w:shd w:val="clear"/>
            <w:vAlign w:val="center"/>
          </w:tcPr>
          <w:p w14:paraId="0AE3E2F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vAlign w:val="center"/>
          </w:tcPr>
          <w:p w14:paraId="580A183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280000</w:t>
            </w:r>
          </w:p>
        </w:tc>
        <w:tc>
          <w:tcPr>
            <w:tcW w:w="0" w:type="auto"/>
            <w:tcBorders>
              <w:top w:val="single" w:color="000000" w:sz="4" w:space="0"/>
              <w:left w:val="single" w:color="000000" w:sz="4" w:space="0"/>
              <w:bottom w:val="single" w:color="000000" w:sz="4" w:space="0"/>
              <w:right w:val="single" w:color="000000" w:sz="4" w:space="0"/>
            </w:tcBorders>
            <w:shd w:val="clear"/>
            <w:vAlign w:val="center"/>
          </w:tcPr>
          <w:p w14:paraId="77C49E1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 xml:space="preserve">280000.00 </w:t>
            </w:r>
          </w:p>
        </w:tc>
        <w:tc>
          <w:tcPr>
            <w:tcW w:w="0" w:type="auto"/>
            <w:tcBorders>
              <w:top w:val="single" w:color="000000" w:sz="4" w:space="0"/>
              <w:left w:val="single" w:color="000000" w:sz="4" w:space="0"/>
              <w:bottom w:val="single" w:color="000000" w:sz="4" w:space="0"/>
              <w:right w:val="single" w:color="000000" w:sz="4" w:space="0"/>
            </w:tcBorders>
            <w:shd w:val="clear"/>
            <w:vAlign w:val="center"/>
          </w:tcPr>
          <w:p w14:paraId="73E2BAA2">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1、仪器要求为全自动血细胞分析仪，可实现一机检测血常规、CRP、SAA；</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2、为保证检测结果准确，要求有全血细胞计数、白细胞五分类等检测原理为：DNA/RNA荧光染色结合流式细胞技术；</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3、CBC+DIFF检测速度≥80样本/小时，CBC+DIFF+CRP检测速度≥50样本/小时, CBC+DIFF+CRP+SAA检测速度≥25样本/小时；体液样本检测速度≥30样本/小时；</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4、全血检测用血量≤20ul；</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5、仪器能提供血液报告参数≥30项（不含散点图、直方图、报警信息等），体液报告参数≥7项；</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6、为保证检测结果准确，要求红细胞及血小板检测原理为：鞘流电阻抗法；</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7、样本模式：全血模式、预稀释模式、低值白细胞模式、体液模式；</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8、标配全自动样本进样装置，能实现标本自动封闭穿刺，自动批量进样，并具备急诊标本优先插入进样功能；</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9、为保证临床对于血小板相关参数的需求，仪器需提供大血小板数值（P-LCC）参数；</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10、线性范围：WBC：0～500.0×10^9/L,RBC: 0～8.60×10^12/L,PLT: 0～5000×10^9/L</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11、重复性：WBC：≤2.5% ，RBC：≤1.5%，HGB：≤1.0%，PLT：≤4.0%；</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12、能实现异常细胞的识别及报警功能；</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13、血球计数仪主机自带彩色触摸屏；</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14、光源要求为：半导体激光光源；</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15、试剂管理：有试剂用量监测和提示功能，染色液采用射频卡管理以提升工作效率；</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16、HGB检测方法应当与氰化高铁血红蛋白检测法相关性良好，同时试剂应无毒；</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17、样本存储：存储不少于10万份样本的全部信息；</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18、仪器能与医院的HIS、LIS数据管理系统实现双向无缝连接；</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19、质控体系完善，具有L-J、X-Bar、X-BarM等多种质控功能；</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20、提供与仪器同品牌、原厂配套经NMPA注册的质控品和校准品。要求原厂校准品经CNAS血液学参考实验室赋值，并能提供可溯源性文献，保证分析质量；</w:t>
            </w:r>
          </w:p>
        </w:tc>
      </w:tr>
      <w:tr w14:paraId="2F34EB8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430" w:hRule="atLeast"/>
        </w:trPr>
        <w:tc>
          <w:tcPr>
            <w:tcW w:w="0" w:type="auto"/>
            <w:tcBorders>
              <w:top w:val="single" w:color="000000" w:sz="4" w:space="0"/>
              <w:left w:val="single" w:color="000000" w:sz="4" w:space="0"/>
              <w:bottom w:val="single" w:color="000000" w:sz="4" w:space="0"/>
              <w:right w:val="single" w:color="000000" w:sz="4" w:space="0"/>
            </w:tcBorders>
            <w:shd w:val="clear"/>
            <w:vAlign w:val="center"/>
          </w:tcPr>
          <w:p w14:paraId="3C39E49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3</w:t>
            </w:r>
          </w:p>
        </w:tc>
        <w:tc>
          <w:tcPr>
            <w:tcW w:w="0" w:type="auto"/>
            <w:tcBorders>
              <w:top w:val="single" w:color="000000" w:sz="4" w:space="0"/>
              <w:left w:val="single" w:color="000000" w:sz="4" w:space="0"/>
              <w:bottom w:val="single" w:color="000000" w:sz="4" w:space="0"/>
              <w:right w:val="single" w:color="000000" w:sz="4" w:space="0"/>
            </w:tcBorders>
            <w:shd w:val="clear"/>
            <w:vAlign w:val="center"/>
          </w:tcPr>
          <w:p w14:paraId="458991A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离心机</w:t>
            </w:r>
          </w:p>
        </w:tc>
        <w:tc>
          <w:tcPr>
            <w:tcW w:w="0" w:type="auto"/>
            <w:tcBorders>
              <w:top w:val="single" w:color="000000" w:sz="4" w:space="0"/>
              <w:left w:val="single" w:color="000000" w:sz="4" w:space="0"/>
              <w:bottom w:val="single" w:color="000000" w:sz="4" w:space="0"/>
              <w:right w:val="single" w:color="000000" w:sz="4" w:space="0"/>
            </w:tcBorders>
            <w:shd w:val="clear"/>
            <w:vAlign w:val="center"/>
          </w:tcPr>
          <w:p w14:paraId="0126EFC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vAlign w:val="center"/>
          </w:tcPr>
          <w:p w14:paraId="58AA3DA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10000</w:t>
            </w:r>
          </w:p>
        </w:tc>
        <w:tc>
          <w:tcPr>
            <w:tcW w:w="0" w:type="auto"/>
            <w:tcBorders>
              <w:top w:val="single" w:color="000000" w:sz="4" w:space="0"/>
              <w:left w:val="single" w:color="000000" w:sz="4" w:space="0"/>
              <w:bottom w:val="single" w:color="000000" w:sz="4" w:space="0"/>
              <w:right w:val="single" w:color="000000" w:sz="4" w:space="0"/>
            </w:tcBorders>
            <w:shd w:val="clear"/>
            <w:vAlign w:val="center"/>
          </w:tcPr>
          <w:p w14:paraId="77DCE45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 xml:space="preserve">10000.00 </w:t>
            </w:r>
          </w:p>
        </w:tc>
        <w:tc>
          <w:tcPr>
            <w:tcW w:w="0" w:type="auto"/>
            <w:tcBorders>
              <w:top w:val="single" w:color="000000" w:sz="4" w:space="0"/>
              <w:left w:val="single" w:color="000000" w:sz="4" w:space="0"/>
              <w:bottom w:val="single" w:color="000000" w:sz="4" w:space="0"/>
              <w:right w:val="single" w:color="000000" w:sz="4" w:space="0"/>
            </w:tcBorders>
            <w:shd w:val="clear"/>
            <w:vAlign w:val="center"/>
          </w:tcPr>
          <w:p w14:paraId="6D55D6E8">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 xml:space="preserve">1、能动态监测平衡状态，并可调节响应值，可进行5段速度、时间阶梯离心，曲线显示 </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2、运行中可改变转速，离心力，时间，升/降速等参数</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3、所有转子、转子盖均可高温高压灭菌</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4、最高转速：≥16500 r/min；最大离心力≥ 24814 ×g</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5、转速精度：≤±10 r/min</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6、定时范围：1min-99h59min或1s-59min59s</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7、噪  声： ≤60dB（A）</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8、电  源： AC 220V 50HZ</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9、配  置： 24×1.5/2.2ml角转子（最高转速16000rpm，最大相对离心力24814×g）</w:t>
            </w:r>
          </w:p>
        </w:tc>
      </w:tr>
      <w:tr w14:paraId="3EB605E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780" w:hRule="atLeast"/>
        </w:trPr>
        <w:tc>
          <w:tcPr>
            <w:tcW w:w="0" w:type="auto"/>
            <w:tcBorders>
              <w:top w:val="single" w:color="000000" w:sz="4" w:space="0"/>
              <w:left w:val="single" w:color="000000" w:sz="4" w:space="0"/>
              <w:bottom w:val="single" w:color="000000" w:sz="4" w:space="0"/>
              <w:right w:val="single" w:color="000000" w:sz="4" w:space="0"/>
            </w:tcBorders>
            <w:shd w:val="clear"/>
            <w:vAlign w:val="center"/>
          </w:tcPr>
          <w:p w14:paraId="346B0AE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4</w:t>
            </w:r>
          </w:p>
        </w:tc>
        <w:tc>
          <w:tcPr>
            <w:tcW w:w="0" w:type="auto"/>
            <w:tcBorders>
              <w:top w:val="single" w:color="000000" w:sz="4" w:space="0"/>
              <w:left w:val="single" w:color="000000" w:sz="4" w:space="0"/>
              <w:bottom w:val="single" w:color="000000" w:sz="4" w:space="0"/>
              <w:right w:val="single" w:color="000000" w:sz="4" w:space="0"/>
            </w:tcBorders>
            <w:shd w:val="clear"/>
            <w:vAlign w:val="center"/>
          </w:tcPr>
          <w:p w14:paraId="43E9238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全自动血液粘度动态分析仪</w:t>
            </w:r>
          </w:p>
        </w:tc>
        <w:tc>
          <w:tcPr>
            <w:tcW w:w="0" w:type="auto"/>
            <w:tcBorders>
              <w:top w:val="single" w:color="000000" w:sz="4" w:space="0"/>
              <w:left w:val="single" w:color="000000" w:sz="4" w:space="0"/>
              <w:bottom w:val="single" w:color="000000" w:sz="4" w:space="0"/>
              <w:right w:val="single" w:color="000000" w:sz="4" w:space="0"/>
            </w:tcBorders>
            <w:shd w:val="clear"/>
            <w:vAlign w:val="center"/>
          </w:tcPr>
          <w:p w14:paraId="63DF5DD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vAlign w:val="center"/>
          </w:tcPr>
          <w:p w14:paraId="7E29038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38000</w:t>
            </w:r>
          </w:p>
        </w:tc>
        <w:tc>
          <w:tcPr>
            <w:tcW w:w="0" w:type="auto"/>
            <w:tcBorders>
              <w:top w:val="single" w:color="000000" w:sz="4" w:space="0"/>
              <w:left w:val="single" w:color="000000" w:sz="4" w:space="0"/>
              <w:bottom w:val="single" w:color="000000" w:sz="4" w:space="0"/>
              <w:right w:val="single" w:color="000000" w:sz="4" w:space="0"/>
            </w:tcBorders>
            <w:shd w:val="clear"/>
            <w:vAlign w:val="center"/>
          </w:tcPr>
          <w:p w14:paraId="515D4DF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 xml:space="preserve">38000.00 </w:t>
            </w:r>
          </w:p>
        </w:tc>
        <w:tc>
          <w:tcPr>
            <w:tcW w:w="0" w:type="auto"/>
            <w:tcBorders>
              <w:top w:val="single" w:color="000000" w:sz="4" w:space="0"/>
              <w:left w:val="single" w:color="000000" w:sz="4" w:space="0"/>
              <w:bottom w:val="single" w:color="000000" w:sz="4" w:space="0"/>
              <w:right w:val="single" w:color="000000" w:sz="4" w:space="0"/>
            </w:tcBorders>
            <w:shd w:val="clear"/>
            <w:vAlign w:val="center"/>
          </w:tcPr>
          <w:p w14:paraId="50481BB2">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1、切变察范围：1s-200s</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2、粘度范围：0mpa. s ~60mpa.s：</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3、检测温度：37°C士0.5°C；</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4、重复性误差：全血高切 ≤0.8% 全血低场≤1.0% 血浆≤1.0%：</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5、全血测试时间：≤35S/例；血浆测试时间：≤25S/例；</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6、全血恒定用量：≤1.0ml 血浆恒定用量：≤0.8ml</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7、测试项目：高切全血粘度、中切全血粘度、低切全血粘度、血浆粘度、红细胞聚集指数、红细胞变形指数、刚性指数、纤维蛋白原及红细胞电泳时间等；</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8、检测原理：压力传感技术实现样品流动过程中切变率连续切变动态检测。</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9、检测功能：24孔位转盘式循环检测，全自动操作。</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10、工作站：台式电脑联机工作，增加无线网络通信，低福射，减少数据传输损耗，真正人机对话。</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11、扩展功能：全自动血沉压积动态分析仪联机工作，检测数据同步导入。</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12、自动定标：标准全血及血浆质控物自动修正仪器测试参数，完成质控校准。</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13、设备自动清洗、报警功能：样品检测完毕后自动清洗检测装置及进样针内外壁，清洗液存量完毕自动报警提示。</w:t>
            </w:r>
          </w:p>
        </w:tc>
      </w:tr>
      <w:tr w14:paraId="6899544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700" w:hRule="atLeast"/>
        </w:trPr>
        <w:tc>
          <w:tcPr>
            <w:tcW w:w="0" w:type="auto"/>
            <w:tcBorders>
              <w:top w:val="single" w:color="000000" w:sz="4" w:space="0"/>
              <w:left w:val="single" w:color="000000" w:sz="4" w:space="0"/>
              <w:bottom w:val="single" w:color="000000" w:sz="4" w:space="0"/>
              <w:right w:val="single" w:color="000000" w:sz="4" w:space="0"/>
            </w:tcBorders>
            <w:shd w:val="clear"/>
            <w:vAlign w:val="center"/>
          </w:tcPr>
          <w:p w14:paraId="1A9CDB7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5</w:t>
            </w:r>
          </w:p>
        </w:tc>
        <w:tc>
          <w:tcPr>
            <w:tcW w:w="0" w:type="auto"/>
            <w:tcBorders>
              <w:top w:val="single" w:color="000000" w:sz="4" w:space="0"/>
              <w:left w:val="single" w:color="000000" w:sz="4" w:space="0"/>
              <w:bottom w:val="single" w:color="000000" w:sz="4" w:space="0"/>
              <w:right w:val="single" w:color="000000" w:sz="4" w:space="0"/>
            </w:tcBorders>
            <w:shd w:val="clear"/>
            <w:vAlign w:val="center"/>
          </w:tcPr>
          <w:p w14:paraId="0A13521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全自动生化分析仪</w:t>
            </w:r>
          </w:p>
        </w:tc>
        <w:tc>
          <w:tcPr>
            <w:tcW w:w="0" w:type="auto"/>
            <w:tcBorders>
              <w:top w:val="single" w:color="000000" w:sz="4" w:space="0"/>
              <w:left w:val="single" w:color="000000" w:sz="4" w:space="0"/>
              <w:bottom w:val="single" w:color="000000" w:sz="4" w:space="0"/>
              <w:right w:val="single" w:color="000000" w:sz="4" w:space="0"/>
            </w:tcBorders>
            <w:shd w:val="clear"/>
            <w:vAlign w:val="center"/>
          </w:tcPr>
          <w:p w14:paraId="7D2441C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vAlign w:val="center"/>
          </w:tcPr>
          <w:p w14:paraId="693AD66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360000</w:t>
            </w:r>
          </w:p>
        </w:tc>
        <w:tc>
          <w:tcPr>
            <w:tcW w:w="0" w:type="auto"/>
            <w:tcBorders>
              <w:top w:val="single" w:color="000000" w:sz="4" w:space="0"/>
              <w:left w:val="single" w:color="000000" w:sz="4" w:space="0"/>
              <w:bottom w:val="single" w:color="000000" w:sz="4" w:space="0"/>
              <w:right w:val="single" w:color="000000" w:sz="4" w:space="0"/>
            </w:tcBorders>
            <w:shd w:val="clear"/>
            <w:vAlign w:val="center"/>
          </w:tcPr>
          <w:p w14:paraId="2EBB203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 xml:space="preserve">360000.00 </w:t>
            </w:r>
          </w:p>
        </w:tc>
        <w:tc>
          <w:tcPr>
            <w:tcW w:w="0" w:type="auto"/>
            <w:tcBorders>
              <w:top w:val="single" w:color="000000" w:sz="4" w:space="0"/>
              <w:left w:val="single" w:color="000000" w:sz="4" w:space="0"/>
              <w:bottom w:val="single" w:color="000000" w:sz="4" w:space="0"/>
              <w:right w:val="single" w:color="000000" w:sz="4" w:space="0"/>
            </w:tcBorders>
            <w:shd w:val="clear"/>
            <w:vAlign w:val="center"/>
          </w:tcPr>
          <w:p w14:paraId="49711251">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1、生化分析系统 ：配套原厂试剂和校准品</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2、处理能力：生化比色速度≥800 测试/小时，比色和 ISE 综合速度 1200 测试/小时，具有样品条码扫描功能</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3、 样本类型： 血清、血浆、尿液、全血</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4、 支持红细胞机内溶血，可直接检测 HbA1C</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▲5、进样系统为圆盘式进样或轨道式进样，急诊优先插入， ≥190 个样本位，兼容采血管和样本杯</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6、同时可检测 103 个项目</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7、 试剂位 ：≥100 个</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8、试剂针最小加样量≤ 10µL ，1µl 递进</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9、反应杯可自动清洗，反复使用</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10、孵育方式为 37℃固体直接加热</w:t>
            </w:r>
          </w:p>
        </w:tc>
      </w:tr>
      <w:tr w14:paraId="5354C29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7020" w:hRule="atLeast"/>
        </w:trPr>
        <w:tc>
          <w:tcPr>
            <w:tcW w:w="0" w:type="auto"/>
            <w:tcBorders>
              <w:top w:val="single" w:color="000000" w:sz="4" w:space="0"/>
              <w:left w:val="single" w:color="000000" w:sz="4" w:space="0"/>
              <w:bottom w:val="single" w:color="000000" w:sz="4" w:space="0"/>
              <w:right w:val="single" w:color="000000" w:sz="4" w:space="0"/>
            </w:tcBorders>
            <w:shd w:val="clear"/>
            <w:vAlign w:val="center"/>
          </w:tcPr>
          <w:p w14:paraId="2A4DBF9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6</w:t>
            </w:r>
          </w:p>
        </w:tc>
        <w:tc>
          <w:tcPr>
            <w:tcW w:w="0" w:type="auto"/>
            <w:tcBorders>
              <w:top w:val="single" w:color="000000" w:sz="4" w:space="0"/>
              <w:left w:val="single" w:color="000000" w:sz="4" w:space="0"/>
              <w:bottom w:val="single" w:color="000000" w:sz="4" w:space="0"/>
              <w:right w:val="single" w:color="000000" w:sz="4" w:space="0"/>
            </w:tcBorders>
            <w:shd w:val="clear"/>
            <w:vAlign w:val="center"/>
          </w:tcPr>
          <w:p w14:paraId="1DD6BCC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生物显微镜</w:t>
            </w:r>
          </w:p>
        </w:tc>
        <w:tc>
          <w:tcPr>
            <w:tcW w:w="0" w:type="auto"/>
            <w:tcBorders>
              <w:top w:val="single" w:color="000000" w:sz="4" w:space="0"/>
              <w:left w:val="single" w:color="000000" w:sz="4" w:space="0"/>
              <w:bottom w:val="single" w:color="000000" w:sz="4" w:space="0"/>
              <w:right w:val="single" w:color="000000" w:sz="4" w:space="0"/>
            </w:tcBorders>
            <w:shd w:val="clear"/>
            <w:vAlign w:val="center"/>
          </w:tcPr>
          <w:p w14:paraId="201B2B3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vAlign w:val="center"/>
          </w:tcPr>
          <w:p w14:paraId="5EE788E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15000</w:t>
            </w:r>
          </w:p>
        </w:tc>
        <w:tc>
          <w:tcPr>
            <w:tcW w:w="0" w:type="auto"/>
            <w:tcBorders>
              <w:top w:val="single" w:color="000000" w:sz="4" w:space="0"/>
              <w:left w:val="single" w:color="000000" w:sz="4" w:space="0"/>
              <w:bottom w:val="single" w:color="000000" w:sz="4" w:space="0"/>
              <w:right w:val="single" w:color="000000" w:sz="4" w:space="0"/>
            </w:tcBorders>
            <w:shd w:val="clear"/>
            <w:vAlign w:val="center"/>
          </w:tcPr>
          <w:p w14:paraId="76A2DEB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 xml:space="preserve">15000.00 </w:t>
            </w:r>
          </w:p>
        </w:tc>
        <w:tc>
          <w:tcPr>
            <w:tcW w:w="0" w:type="auto"/>
            <w:tcBorders>
              <w:top w:val="single" w:color="000000" w:sz="4" w:space="0"/>
              <w:left w:val="single" w:color="000000" w:sz="4" w:space="0"/>
              <w:bottom w:val="single" w:color="000000" w:sz="4" w:space="0"/>
              <w:right w:val="single" w:color="000000" w:sz="4" w:space="0"/>
            </w:tcBorders>
            <w:shd w:val="clear"/>
            <w:vAlign w:val="center"/>
          </w:tcPr>
          <w:p w14:paraId="1FD62333">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用途：可观察普通染色的切片观察，用于临床及教学工作。</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1、工作条件</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1.1  适于在气温为摄氏-40℃～＋50℃的环境条件下运输和贮存，在电源220V（10%）/50Hz、气温摄氏-5℃～40℃和相对湿度85%的环境条件下运行。</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1.2  配置符合中国有关标准要求的插头，或提供适当的转换插座。</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2、主要技术指标</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2.1  生物显微镜</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2.1.1  光学系统：无限远光学矫正系统，齐焦距离必须为国际标准≥45mm。</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2.1.2  载物台：钢丝传动，无齿条结构</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尺寸为：≥120 x 132mm；行程为：≥76mm（X）x 30mm（Y）</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2.1.3  调焦机构：有粗调限位，可以进行张力调节，避免标本或物镜的损伤。</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2.1.4  聚光镜：带有孔径光阑的阿贝聚光镜，N.A.≥1.25</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2.1.5  照明系统：20000小时寿命LED光源</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2.1.6  双目观察筒：瞳距调整范围55-75mm， 倾斜角度30°，带屈光度调节，视场数≥20</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2.1.7  目镜：10X，带眼罩，视场数≥20</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2.1.8  物镜转盘：与显微镜机身固定的内旋式≥4孔物镜转盘</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2.1.9  物镜：平场消色差物镜4X</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平场消色差物镜10X</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平场消色差物镜40X</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平场消色差物镜100X</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2.1.10  防霉装置：在双目观察筒、目镜、物镜都做了防霉处理</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2.1.11  所采用光学元件均为环保无铅玻璃</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3、基本配置：</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3.1  生物显微镜主机  1套</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3.2  透射明场照明系统  1套</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3.3  平场消色差物镜4X—100X（4个） 1套</w:t>
            </w:r>
          </w:p>
        </w:tc>
      </w:tr>
      <w:tr w14:paraId="23DC083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050" w:hRule="atLeast"/>
        </w:trPr>
        <w:tc>
          <w:tcPr>
            <w:tcW w:w="0" w:type="auto"/>
            <w:tcBorders>
              <w:top w:val="single" w:color="000000" w:sz="4" w:space="0"/>
              <w:left w:val="single" w:color="000000" w:sz="4" w:space="0"/>
              <w:bottom w:val="single" w:color="000000" w:sz="4" w:space="0"/>
              <w:right w:val="single" w:color="000000" w:sz="4" w:space="0"/>
            </w:tcBorders>
            <w:shd w:val="clear"/>
            <w:vAlign w:val="center"/>
          </w:tcPr>
          <w:p w14:paraId="566C968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7</w:t>
            </w:r>
          </w:p>
        </w:tc>
        <w:tc>
          <w:tcPr>
            <w:tcW w:w="0" w:type="auto"/>
            <w:tcBorders>
              <w:top w:val="single" w:color="000000" w:sz="4" w:space="0"/>
              <w:left w:val="single" w:color="000000" w:sz="4" w:space="0"/>
              <w:bottom w:val="single" w:color="000000" w:sz="4" w:space="0"/>
              <w:right w:val="single" w:color="000000" w:sz="4" w:space="0"/>
            </w:tcBorders>
            <w:shd w:val="clear"/>
            <w:vAlign w:val="center"/>
          </w:tcPr>
          <w:p w14:paraId="04DFE45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全自动粪便分析仪</w:t>
            </w:r>
          </w:p>
        </w:tc>
        <w:tc>
          <w:tcPr>
            <w:tcW w:w="0" w:type="auto"/>
            <w:tcBorders>
              <w:top w:val="single" w:color="000000" w:sz="4" w:space="0"/>
              <w:left w:val="single" w:color="000000" w:sz="4" w:space="0"/>
              <w:bottom w:val="single" w:color="000000" w:sz="4" w:space="0"/>
              <w:right w:val="single" w:color="000000" w:sz="4" w:space="0"/>
            </w:tcBorders>
            <w:shd w:val="clear"/>
            <w:vAlign w:val="center"/>
          </w:tcPr>
          <w:p w14:paraId="402049F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vAlign w:val="center"/>
          </w:tcPr>
          <w:p w14:paraId="7BA6C8A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150000</w:t>
            </w:r>
          </w:p>
        </w:tc>
        <w:tc>
          <w:tcPr>
            <w:tcW w:w="0" w:type="auto"/>
            <w:tcBorders>
              <w:top w:val="single" w:color="000000" w:sz="4" w:space="0"/>
              <w:left w:val="single" w:color="000000" w:sz="4" w:space="0"/>
              <w:bottom w:val="single" w:color="000000" w:sz="4" w:space="0"/>
              <w:right w:val="single" w:color="000000" w:sz="4" w:space="0"/>
            </w:tcBorders>
            <w:shd w:val="clear"/>
            <w:vAlign w:val="center"/>
          </w:tcPr>
          <w:p w14:paraId="6237094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 xml:space="preserve">150000.00 </w:t>
            </w:r>
          </w:p>
        </w:tc>
        <w:tc>
          <w:tcPr>
            <w:tcW w:w="0" w:type="auto"/>
            <w:tcBorders>
              <w:top w:val="single" w:color="000000" w:sz="4" w:space="0"/>
              <w:left w:val="single" w:color="000000" w:sz="4" w:space="0"/>
              <w:bottom w:val="single" w:color="000000" w:sz="4" w:space="0"/>
              <w:right w:val="single" w:color="000000" w:sz="4" w:space="0"/>
            </w:tcBorders>
            <w:shd w:val="clear"/>
            <w:vAlign w:val="center"/>
          </w:tcPr>
          <w:p w14:paraId="2DCFB200">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1、检测速度：检测速度 ≥ 60个标本/小时</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2、检测通道：流动石英计数池，通道数≥2通道</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3、金标项目报告格式：可定性和半定量报告模式</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4、金标卡孵育检测通道：≥20个独立检测单控孵育通道位，立体式多通道设计</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5、混匀方式：旋转混匀，混匀旋转速度可调</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6、图片拍摄：可预设拍摄≥176视野，亦可自定义拍摄视野数目，每个视野最多可拍摄≥5层图片</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7、吸样方式：吸样针从上往下穿刺，在采集杯中间吸样</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8、有形成分检测：检测红细胞、白细胞、真菌、虫卵等成分</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9、金标检测项目：仪器可同时一次性吸样检测项目≥5个</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10、金标孵育时间：标本一次吸样后仪器主机能满足同时≥3个不同时间点的检测，按照项目实际要求进行设定</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11、标本送样量：待检区容纳标本数≥50个，轨道式进样</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12、急诊功能：仪器主机进样特设独立急诊位，急诊标本随到随测，不占用试管架位，不影响批量处理</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13、金标检测功能：≥3个卡盒，试剂位≥3个，总加载量≥100个</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▲14、采集杯：采集杯密闭性好，非不锈钢材质滤网,三腔体，2层滤网</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15、通讯功能：仪器主机具有内置条码仪及外置条码枪，实现双向通讯</w:t>
            </w:r>
          </w:p>
        </w:tc>
      </w:tr>
      <w:tr w14:paraId="57C834C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160" w:hRule="atLeast"/>
        </w:trPr>
        <w:tc>
          <w:tcPr>
            <w:tcW w:w="0" w:type="auto"/>
            <w:tcBorders>
              <w:top w:val="single" w:color="000000" w:sz="4" w:space="0"/>
              <w:left w:val="single" w:color="000000" w:sz="4" w:space="0"/>
              <w:bottom w:val="single" w:color="000000" w:sz="4" w:space="0"/>
              <w:right w:val="single" w:color="000000" w:sz="4" w:space="0"/>
            </w:tcBorders>
            <w:shd w:val="clear"/>
            <w:vAlign w:val="center"/>
          </w:tcPr>
          <w:p w14:paraId="0C74242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8</w:t>
            </w:r>
          </w:p>
        </w:tc>
        <w:tc>
          <w:tcPr>
            <w:tcW w:w="0" w:type="auto"/>
            <w:tcBorders>
              <w:top w:val="single" w:color="000000" w:sz="4" w:space="0"/>
              <w:left w:val="single" w:color="000000" w:sz="4" w:space="0"/>
              <w:bottom w:val="single" w:color="000000" w:sz="4" w:space="0"/>
              <w:right w:val="single" w:color="000000" w:sz="4" w:space="0"/>
            </w:tcBorders>
            <w:shd w:val="clear"/>
            <w:vAlign w:val="center"/>
          </w:tcPr>
          <w:p w14:paraId="2700349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阴道分泌物检测仪</w:t>
            </w:r>
          </w:p>
        </w:tc>
        <w:tc>
          <w:tcPr>
            <w:tcW w:w="0" w:type="auto"/>
            <w:tcBorders>
              <w:top w:val="single" w:color="000000" w:sz="4" w:space="0"/>
              <w:left w:val="single" w:color="000000" w:sz="4" w:space="0"/>
              <w:bottom w:val="single" w:color="000000" w:sz="4" w:space="0"/>
              <w:right w:val="single" w:color="000000" w:sz="4" w:space="0"/>
            </w:tcBorders>
            <w:shd w:val="clear"/>
            <w:vAlign w:val="center"/>
          </w:tcPr>
          <w:p w14:paraId="304567A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vAlign w:val="center"/>
          </w:tcPr>
          <w:p w14:paraId="76125B3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29000</w:t>
            </w:r>
          </w:p>
        </w:tc>
        <w:tc>
          <w:tcPr>
            <w:tcW w:w="0" w:type="auto"/>
            <w:tcBorders>
              <w:top w:val="single" w:color="000000" w:sz="4" w:space="0"/>
              <w:left w:val="single" w:color="000000" w:sz="4" w:space="0"/>
              <w:bottom w:val="single" w:color="000000" w:sz="4" w:space="0"/>
              <w:right w:val="single" w:color="000000" w:sz="4" w:space="0"/>
            </w:tcBorders>
            <w:shd w:val="clear"/>
            <w:vAlign w:val="center"/>
          </w:tcPr>
          <w:p w14:paraId="1443E23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 xml:space="preserve">29000.00 </w:t>
            </w:r>
          </w:p>
        </w:tc>
        <w:tc>
          <w:tcPr>
            <w:tcW w:w="0" w:type="auto"/>
            <w:tcBorders>
              <w:top w:val="single" w:color="000000" w:sz="4" w:space="0"/>
              <w:left w:val="single" w:color="000000" w:sz="4" w:space="0"/>
              <w:bottom w:val="single" w:color="000000" w:sz="4" w:space="0"/>
              <w:right w:val="single" w:color="000000" w:sz="4" w:space="0"/>
            </w:tcBorders>
            <w:shd w:val="clear"/>
            <w:vAlign w:val="center"/>
          </w:tcPr>
          <w:p w14:paraId="45E521D1">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1、智能检测一体机:形态学检测与酶化学检测多功能一体机，真正实现样本进，结果出，无需值守。</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2、形态学检测项目,形态学检测包括红细胞、白细胞、上皮细胞、线索细胞、霉菌、滴虫、菌丝、清洁度、微生态评价、AV评分、Nugent评分。</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3、酶化学检测项目,酶化学检测：包括pH值、过氧化氢检测、白细胞酯酶、唾液酸苷酶、脯氨酸氨基肽酶。</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4、自动温育功能;轨道式自动恒温温育，恒温37度，正负偏离不超过1度，保证反应时效及结果准确可靠。</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5、检验原理：完全地模拟人工镜检的原理，采用一次性计数板，实现自动加样、染色、混合，自动智能制片、自动扫描、自动联合判读、自动输出检测结果，实现样本进，结果出。</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6、网络功能：双向LIS，20万以上的数据存储量。</w:t>
            </w:r>
          </w:p>
        </w:tc>
      </w:tr>
      <w:tr w14:paraId="13F34A2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7290" w:hRule="atLeast"/>
        </w:trPr>
        <w:tc>
          <w:tcPr>
            <w:tcW w:w="0" w:type="auto"/>
            <w:tcBorders>
              <w:top w:val="single" w:color="000000" w:sz="4" w:space="0"/>
              <w:left w:val="single" w:color="000000" w:sz="4" w:space="0"/>
              <w:bottom w:val="single" w:color="000000" w:sz="4" w:space="0"/>
              <w:right w:val="single" w:color="000000" w:sz="4" w:space="0"/>
            </w:tcBorders>
            <w:shd w:val="clear"/>
            <w:vAlign w:val="center"/>
          </w:tcPr>
          <w:p w14:paraId="762113A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9</w:t>
            </w:r>
          </w:p>
        </w:tc>
        <w:tc>
          <w:tcPr>
            <w:tcW w:w="0" w:type="auto"/>
            <w:tcBorders>
              <w:top w:val="single" w:color="000000" w:sz="4" w:space="0"/>
              <w:left w:val="single" w:color="000000" w:sz="4" w:space="0"/>
              <w:bottom w:val="single" w:color="000000" w:sz="4" w:space="0"/>
              <w:right w:val="single" w:color="000000" w:sz="4" w:space="0"/>
            </w:tcBorders>
            <w:shd w:val="clear"/>
            <w:vAlign w:val="center"/>
          </w:tcPr>
          <w:p w14:paraId="4676575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电解质分析仪</w:t>
            </w:r>
          </w:p>
        </w:tc>
        <w:tc>
          <w:tcPr>
            <w:tcW w:w="0" w:type="auto"/>
            <w:tcBorders>
              <w:top w:val="single" w:color="000000" w:sz="4" w:space="0"/>
              <w:left w:val="single" w:color="000000" w:sz="4" w:space="0"/>
              <w:bottom w:val="single" w:color="000000" w:sz="4" w:space="0"/>
              <w:right w:val="single" w:color="000000" w:sz="4" w:space="0"/>
            </w:tcBorders>
            <w:shd w:val="clear"/>
            <w:vAlign w:val="center"/>
          </w:tcPr>
          <w:p w14:paraId="0E295FA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vAlign w:val="center"/>
          </w:tcPr>
          <w:p w14:paraId="21CABFF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45000</w:t>
            </w:r>
          </w:p>
        </w:tc>
        <w:tc>
          <w:tcPr>
            <w:tcW w:w="0" w:type="auto"/>
            <w:tcBorders>
              <w:top w:val="single" w:color="000000" w:sz="4" w:space="0"/>
              <w:left w:val="single" w:color="000000" w:sz="4" w:space="0"/>
              <w:bottom w:val="single" w:color="000000" w:sz="4" w:space="0"/>
              <w:right w:val="single" w:color="000000" w:sz="4" w:space="0"/>
            </w:tcBorders>
            <w:shd w:val="clear"/>
            <w:vAlign w:val="center"/>
          </w:tcPr>
          <w:p w14:paraId="03552F5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 xml:space="preserve">45000.00 </w:t>
            </w:r>
          </w:p>
        </w:tc>
        <w:tc>
          <w:tcPr>
            <w:tcW w:w="0" w:type="auto"/>
            <w:tcBorders>
              <w:top w:val="single" w:color="000000" w:sz="4" w:space="0"/>
              <w:left w:val="single" w:color="000000" w:sz="4" w:space="0"/>
              <w:bottom w:val="single" w:color="000000" w:sz="4" w:space="0"/>
              <w:right w:val="single" w:color="000000" w:sz="4" w:space="0"/>
            </w:tcBorders>
            <w:shd w:val="clear"/>
            <w:vAlign w:val="center"/>
          </w:tcPr>
          <w:p w14:paraId="3D988E00">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1、测量方法：离子选择性电极法</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2、适用样品：血清、血浆、全血、尿液。</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 xml:space="preserve">3、分析项目：K+、Na+、Cl-、Ca2+、pH，计算项目：nCa2+、TCa2+ </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4、自动进样：支持自动进样</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5、显示器：≥5.0寸TFT触摸屏</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▲6、分析速度：50个样本/小时</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7、样本量：100μL --150μL</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8、存储量：10000个，存满后可自动刷新</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9、定标方式：手动、自动两点定标</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10、质控功能：≥3个水平的质控设置和测试</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11、打印方式：内置热敏打印机；可选配针式打印机</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12、通讯接口：RS232通讯接口、USB接口、无线蓝牙</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▲13、试剂类型：专用试剂包，废液不外排，提高生物安全</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14、仪器性能指标</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参数 精密度（CV） 稳定性（R） 携带污染率（C）</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K+ ≤1.0% ≤2.0% ≤1.0%</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Na+ ≤1.0% ≤2.0% ≤1.0%</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Cl- ≤1.0% ≤2.0% ≤1.0%</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Ca2+ ≤1.0% ≤3.0% ≤2.0%</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pH ≤0.5% ≤1.0% ≤2.0%</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15、测量范围和斜率值参考范围</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电极    血清、血浆（全血）测量范围/(mmol/L)   尿液测量范围/(mmol/L)    电极斜率值参考范围/(mv/dec)</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K+  0.5～15.0   5～250   40～70</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Na+  30.0～200.0   10～350   40～70</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Cl-  30.0～200.0   10～350   40～70</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Ca2+  0.10～5.00   －   20～40</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pH  6.00～9.00pH   －   40～70</w:t>
            </w:r>
          </w:p>
        </w:tc>
      </w:tr>
      <w:tr w14:paraId="27B1923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590" w:hRule="atLeast"/>
        </w:trPr>
        <w:tc>
          <w:tcPr>
            <w:tcW w:w="0" w:type="auto"/>
            <w:tcBorders>
              <w:top w:val="single" w:color="000000" w:sz="4" w:space="0"/>
              <w:left w:val="single" w:color="000000" w:sz="4" w:space="0"/>
              <w:bottom w:val="single" w:color="000000" w:sz="4" w:space="0"/>
              <w:right w:val="single" w:color="000000" w:sz="4" w:space="0"/>
            </w:tcBorders>
            <w:shd w:val="clear"/>
            <w:vAlign w:val="center"/>
          </w:tcPr>
          <w:p w14:paraId="75AD625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12</w:t>
            </w:r>
          </w:p>
        </w:tc>
        <w:tc>
          <w:tcPr>
            <w:tcW w:w="0" w:type="auto"/>
            <w:tcBorders>
              <w:top w:val="single" w:color="000000" w:sz="4" w:space="0"/>
              <w:left w:val="single" w:color="000000" w:sz="4" w:space="0"/>
              <w:bottom w:val="single" w:color="000000" w:sz="4" w:space="0"/>
              <w:right w:val="single" w:color="000000" w:sz="4" w:space="0"/>
            </w:tcBorders>
            <w:shd w:val="clear"/>
            <w:vAlign w:val="center"/>
          </w:tcPr>
          <w:p w14:paraId="35F9FDE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 xml:space="preserve">全自动尿液分析仪       </w:t>
            </w:r>
          </w:p>
        </w:tc>
        <w:tc>
          <w:tcPr>
            <w:tcW w:w="0" w:type="auto"/>
            <w:tcBorders>
              <w:top w:val="single" w:color="000000" w:sz="4" w:space="0"/>
              <w:left w:val="single" w:color="000000" w:sz="4" w:space="0"/>
              <w:bottom w:val="single" w:color="000000" w:sz="4" w:space="0"/>
              <w:right w:val="single" w:color="000000" w:sz="4" w:space="0"/>
            </w:tcBorders>
            <w:shd w:val="clear"/>
            <w:vAlign w:val="center"/>
          </w:tcPr>
          <w:p w14:paraId="723EE26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vAlign w:val="center"/>
          </w:tcPr>
          <w:p w14:paraId="0E851A9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95000</w:t>
            </w:r>
          </w:p>
        </w:tc>
        <w:tc>
          <w:tcPr>
            <w:tcW w:w="0" w:type="auto"/>
            <w:tcBorders>
              <w:top w:val="single" w:color="000000" w:sz="4" w:space="0"/>
              <w:left w:val="single" w:color="000000" w:sz="4" w:space="0"/>
              <w:bottom w:val="single" w:color="000000" w:sz="4" w:space="0"/>
              <w:right w:val="single" w:color="000000" w:sz="4" w:space="0"/>
            </w:tcBorders>
            <w:shd w:val="clear"/>
            <w:vAlign w:val="center"/>
          </w:tcPr>
          <w:p w14:paraId="0CDB906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 xml:space="preserve">95000.00 </w:t>
            </w:r>
          </w:p>
        </w:tc>
        <w:tc>
          <w:tcPr>
            <w:tcW w:w="0" w:type="auto"/>
            <w:tcBorders>
              <w:top w:val="single" w:color="000000" w:sz="4" w:space="0"/>
              <w:left w:val="single" w:color="000000" w:sz="4" w:space="0"/>
              <w:bottom w:val="single" w:color="000000" w:sz="4" w:space="0"/>
              <w:right w:val="single" w:color="000000" w:sz="4" w:space="0"/>
            </w:tcBorders>
            <w:shd w:val="clear"/>
            <w:vAlign w:val="center"/>
          </w:tcPr>
          <w:p w14:paraId="780C81EF">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1、测定项目可检测12项/14项尿液干化学项目，包括尿胆原、胆红素、酮体、潜血、蛋白质、亚硝酸盐、白细胞、葡萄糖、比重、酸碱度、维生素C、微量白蛋白、尿钙和肌酐。</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2、工作原理光电比色法，测试系统采用LED稳定光源</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3、理学指标检测≥4项理学指标标配，包含颜色、浊度、比重、电导率等结果</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4、检测波长多波长检测</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5、试纸舱容量≥500条</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6、样本容纳数50个</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7、所需样本量≤2ml</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8、检测速度240样本/小时</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9、急诊功能具有急诊插入功能，随时进行急诊样本检测</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10、显示器8英寸超大液晶触摸屏</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11、储存结果300G大容量硬盘，1000万个以上标本信息</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12、打印方式内置热敏打印机，可外接任何型号打印机</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13、修正功能自动修正试纸非特异性、尿PH值、尿比重、颜色对试纸条检测结果的影响；</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14、数据通讯RS-232接口、USB接口、网络接口</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 xml:space="preserve">15、电源100~240VAC，50/60Hz </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16、使用环境5℃~40℃，RH≤80%</w:t>
            </w:r>
          </w:p>
        </w:tc>
      </w:tr>
      <w:tr w14:paraId="7E47E37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70" w:hRule="atLeast"/>
        </w:trPr>
        <w:tc>
          <w:tcPr>
            <w:tcW w:w="0" w:type="auto"/>
            <w:gridSpan w:val="4"/>
            <w:tcBorders>
              <w:top w:val="single" w:color="000000" w:sz="4" w:space="0"/>
              <w:left w:val="single" w:color="000000" w:sz="4" w:space="0"/>
              <w:bottom w:val="single" w:color="000000" w:sz="4" w:space="0"/>
              <w:right w:val="single" w:color="000000" w:sz="4" w:space="0"/>
            </w:tcBorders>
            <w:shd w:val="clear"/>
            <w:noWrap/>
            <w:vAlign w:val="center"/>
          </w:tcPr>
          <w:p w14:paraId="65FDE0B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小计</w:t>
            </w:r>
          </w:p>
        </w:tc>
        <w:tc>
          <w:tcPr>
            <w:tcW w:w="0" w:type="auto"/>
            <w:tcBorders>
              <w:top w:val="single" w:color="000000" w:sz="4" w:space="0"/>
              <w:left w:val="single" w:color="000000" w:sz="4" w:space="0"/>
              <w:bottom w:val="single" w:color="000000" w:sz="4" w:space="0"/>
              <w:right w:val="single" w:color="000000" w:sz="4" w:space="0"/>
            </w:tcBorders>
            <w:shd w:val="clear"/>
            <w:vAlign w:val="center"/>
          </w:tcPr>
          <w:p w14:paraId="5AF9872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 xml:space="preserve">1062000.00 </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1C58D16">
            <w:pPr>
              <w:rPr>
                <w:rFonts w:hint="eastAsia" w:ascii="宋体" w:hAnsi="宋体" w:eastAsia="宋体" w:cs="宋体"/>
                <w:i w:val="0"/>
                <w:iCs w:val="0"/>
                <w:color w:val="000000"/>
                <w:sz w:val="22"/>
                <w:szCs w:val="22"/>
                <w:u w:val="none"/>
              </w:rPr>
            </w:pPr>
          </w:p>
        </w:tc>
      </w:tr>
    </w:tbl>
    <w:p w14:paraId="7990434A">
      <w:r>
        <w:br w:type="page"/>
      </w:r>
    </w:p>
    <w:tbl>
      <w:tblPr>
        <w:tblW w:w="0" w:type="auto"/>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autofit"/>
        <w:tblCellMar>
          <w:top w:w="0" w:type="dxa"/>
          <w:left w:w="108" w:type="dxa"/>
          <w:bottom w:w="0" w:type="dxa"/>
          <w:right w:w="108" w:type="dxa"/>
        </w:tblCellMar>
      </w:tblPr>
      <w:tblGrid>
        <w:gridCol w:w="473"/>
        <w:gridCol w:w="938"/>
        <w:gridCol w:w="474"/>
        <w:gridCol w:w="846"/>
        <w:gridCol w:w="1316"/>
        <w:gridCol w:w="4382"/>
      </w:tblGrid>
      <w:tr w14:paraId="6984D49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70" w:hRule="atLeast"/>
        </w:trPr>
        <w:tc>
          <w:tcPr>
            <w:tcW w:w="0" w:type="auto"/>
            <w:tcBorders>
              <w:top w:val="single" w:color="000000" w:sz="4" w:space="0"/>
              <w:left w:val="single" w:color="000000" w:sz="4" w:space="0"/>
              <w:bottom w:val="single" w:color="000000" w:sz="4" w:space="0"/>
              <w:right w:val="single" w:color="000000" w:sz="4" w:space="0"/>
            </w:tcBorders>
            <w:shd w:val="clear"/>
            <w:vAlign w:val="center"/>
          </w:tcPr>
          <w:p w14:paraId="3D4688A0">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bdr w:val="none" w:color="auto" w:sz="0" w:space="0"/>
                <w:lang w:val="en-US" w:eastAsia="zh-CN" w:bidi="ar"/>
              </w:rPr>
              <w:t>序号</w:t>
            </w:r>
          </w:p>
        </w:tc>
        <w:tc>
          <w:tcPr>
            <w:tcW w:w="0" w:type="auto"/>
            <w:tcBorders>
              <w:top w:val="single" w:color="000000" w:sz="4" w:space="0"/>
              <w:left w:val="single" w:color="000000" w:sz="4" w:space="0"/>
              <w:bottom w:val="single" w:color="000000" w:sz="4" w:space="0"/>
              <w:right w:val="single" w:color="000000" w:sz="4" w:space="0"/>
            </w:tcBorders>
            <w:shd w:val="clear"/>
            <w:vAlign w:val="center"/>
          </w:tcPr>
          <w:p w14:paraId="0754BFC7">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bdr w:val="none" w:color="auto" w:sz="0" w:space="0"/>
                <w:lang w:val="en-US" w:eastAsia="zh-CN" w:bidi="ar"/>
              </w:rPr>
              <w:t>产品名称</w:t>
            </w:r>
          </w:p>
        </w:tc>
        <w:tc>
          <w:tcPr>
            <w:tcW w:w="0" w:type="auto"/>
            <w:tcBorders>
              <w:top w:val="single" w:color="000000" w:sz="4" w:space="0"/>
              <w:left w:val="single" w:color="000000" w:sz="4" w:space="0"/>
              <w:bottom w:val="single" w:color="000000" w:sz="4" w:space="0"/>
              <w:right w:val="single" w:color="000000" w:sz="4" w:space="0"/>
            </w:tcBorders>
            <w:shd w:val="clear"/>
            <w:vAlign w:val="center"/>
          </w:tcPr>
          <w:p w14:paraId="31ACEE82">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bdr w:val="none" w:color="auto" w:sz="0" w:space="0"/>
                <w:lang w:val="en-US" w:eastAsia="zh-CN" w:bidi="ar"/>
              </w:rPr>
              <w:t>数量</w:t>
            </w:r>
          </w:p>
        </w:tc>
        <w:tc>
          <w:tcPr>
            <w:tcW w:w="0" w:type="auto"/>
            <w:tcBorders>
              <w:top w:val="single" w:color="000000" w:sz="4" w:space="0"/>
              <w:left w:val="single" w:color="000000" w:sz="4" w:space="0"/>
              <w:bottom w:val="single" w:color="000000" w:sz="4" w:space="0"/>
              <w:right w:val="single" w:color="000000" w:sz="4" w:space="0"/>
            </w:tcBorders>
            <w:shd w:val="clear"/>
            <w:vAlign w:val="center"/>
          </w:tcPr>
          <w:p w14:paraId="7BD3BEF5">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bdr w:val="none" w:color="auto" w:sz="0" w:space="0"/>
                <w:lang w:val="en-US" w:eastAsia="zh-CN" w:bidi="ar"/>
              </w:rPr>
              <w:t>单价</w:t>
            </w:r>
          </w:p>
        </w:tc>
        <w:tc>
          <w:tcPr>
            <w:tcW w:w="0" w:type="auto"/>
            <w:tcBorders>
              <w:top w:val="single" w:color="000000" w:sz="4" w:space="0"/>
              <w:left w:val="single" w:color="000000" w:sz="4" w:space="0"/>
              <w:bottom w:val="single" w:color="000000" w:sz="4" w:space="0"/>
              <w:right w:val="single" w:color="000000" w:sz="4" w:space="0"/>
            </w:tcBorders>
            <w:shd w:val="clear"/>
            <w:vAlign w:val="center"/>
          </w:tcPr>
          <w:p w14:paraId="31EE4CE3">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bdr w:val="none" w:color="auto" w:sz="0" w:space="0"/>
                <w:lang w:val="en-US" w:eastAsia="zh-CN" w:bidi="ar"/>
              </w:rPr>
              <w:t>总价（元）</w:t>
            </w:r>
          </w:p>
        </w:tc>
        <w:tc>
          <w:tcPr>
            <w:tcW w:w="0" w:type="auto"/>
            <w:tcBorders>
              <w:top w:val="single" w:color="000000" w:sz="4" w:space="0"/>
              <w:left w:val="single" w:color="000000" w:sz="4" w:space="0"/>
              <w:bottom w:val="single" w:color="000000" w:sz="4" w:space="0"/>
              <w:right w:val="single" w:color="000000" w:sz="4" w:space="0"/>
            </w:tcBorders>
            <w:shd w:val="clear"/>
            <w:vAlign w:val="center"/>
          </w:tcPr>
          <w:p w14:paraId="5FF951F9">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bdr w:val="none" w:color="auto" w:sz="0" w:space="0"/>
                <w:lang w:val="en-US" w:eastAsia="zh-CN" w:bidi="ar"/>
              </w:rPr>
              <w:t>技术参数</w:t>
            </w:r>
          </w:p>
        </w:tc>
      </w:tr>
      <w:tr w14:paraId="5611114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560" w:hRule="atLeast"/>
        </w:trPr>
        <w:tc>
          <w:tcPr>
            <w:tcW w:w="0" w:type="auto"/>
            <w:gridSpan w:val="6"/>
            <w:tcBorders>
              <w:top w:val="single" w:color="000000" w:sz="4" w:space="0"/>
              <w:left w:val="single" w:color="000000" w:sz="4" w:space="0"/>
              <w:bottom w:val="single" w:color="000000" w:sz="4" w:space="0"/>
              <w:right w:val="single" w:color="000000" w:sz="4" w:space="0"/>
            </w:tcBorders>
            <w:shd w:val="clear"/>
            <w:vAlign w:val="center"/>
          </w:tcPr>
          <w:p w14:paraId="76CF6A6A">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bdr w:val="none" w:color="auto" w:sz="0" w:space="0"/>
                <w:lang w:val="en-US" w:eastAsia="zh-CN" w:bidi="ar"/>
              </w:rPr>
              <w:t>2包</w:t>
            </w:r>
          </w:p>
        </w:tc>
      </w:tr>
      <w:tr w14:paraId="61F2CEB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7340" w:hRule="atLeast"/>
        </w:trPr>
        <w:tc>
          <w:tcPr>
            <w:tcW w:w="0" w:type="auto"/>
            <w:vMerge w:val="restart"/>
            <w:tcBorders>
              <w:top w:val="single" w:color="000000" w:sz="4" w:space="0"/>
              <w:left w:val="single" w:color="000000" w:sz="4" w:space="0"/>
              <w:bottom w:val="nil"/>
              <w:right w:val="single" w:color="000000" w:sz="4" w:space="0"/>
            </w:tcBorders>
            <w:shd w:val="clear"/>
            <w:vAlign w:val="center"/>
          </w:tcPr>
          <w:p w14:paraId="09B2E25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1</w:t>
            </w:r>
          </w:p>
        </w:tc>
        <w:tc>
          <w:tcPr>
            <w:tcW w:w="0" w:type="auto"/>
            <w:vMerge w:val="restart"/>
            <w:tcBorders>
              <w:top w:val="single" w:color="000000" w:sz="4" w:space="0"/>
              <w:left w:val="single" w:color="000000" w:sz="4" w:space="0"/>
              <w:bottom w:val="nil"/>
              <w:right w:val="single" w:color="000000" w:sz="4" w:space="0"/>
            </w:tcBorders>
            <w:shd w:val="clear"/>
            <w:vAlign w:val="center"/>
          </w:tcPr>
          <w:p w14:paraId="37B1E15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彩色多普勒超声诊断系统</w:t>
            </w:r>
          </w:p>
        </w:tc>
        <w:tc>
          <w:tcPr>
            <w:tcW w:w="0" w:type="auto"/>
            <w:vMerge w:val="restart"/>
            <w:tcBorders>
              <w:top w:val="single" w:color="000000" w:sz="4" w:space="0"/>
              <w:left w:val="single" w:color="000000" w:sz="4" w:space="0"/>
              <w:bottom w:val="nil"/>
              <w:right w:val="single" w:color="000000" w:sz="4" w:space="0"/>
            </w:tcBorders>
            <w:shd w:val="clear"/>
            <w:vAlign w:val="center"/>
          </w:tcPr>
          <w:p w14:paraId="2E93992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1</w:t>
            </w:r>
          </w:p>
        </w:tc>
        <w:tc>
          <w:tcPr>
            <w:tcW w:w="0" w:type="auto"/>
            <w:vMerge w:val="restart"/>
            <w:tcBorders>
              <w:top w:val="single" w:color="000000" w:sz="4" w:space="0"/>
              <w:left w:val="single" w:color="000000" w:sz="4" w:space="0"/>
              <w:bottom w:val="nil"/>
              <w:right w:val="single" w:color="000000" w:sz="4" w:space="0"/>
            </w:tcBorders>
            <w:shd w:val="clear"/>
            <w:vAlign w:val="center"/>
          </w:tcPr>
          <w:p w14:paraId="31F863D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980000</w:t>
            </w:r>
          </w:p>
        </w:tc>
        <w:tc>
          <w:tcPr>
            <w:tcW w:w="0" w:type="auto"/>
            <w:vMerge w:val="restart"/>
            <w:tcBorders>
              <w:top w:val="single" w:color="000000" w:sz="4" w:space="0"/>
              <w:left w:val="single" w:color="000000" w:sz="4" w:space="0"/>
              <w:bottom w:val="nil"/>
              <w:right w:val="single" w:color="000000" w:sz="4" w:space="0"/>
            </w:tcBorders>
            <w:shd w:val="clear"/>
            <w:vAlign w:val="center"/>
          </w:tcPr>
          <w:p w14:paraId="6BCEE3C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 xml:space="preserve">980000.00 </w:t>
            </w:r>
          </w:p>
        </w:tc>
        <w:tc>
          <w:tcPr>
            <w:tcW w:w="0" w:type="auto"/>
            <w:vMerge w:val="restart"/>
            <w:tcBorders>
              <w:top w:val="single" w:color="000000" w:sz="4" w:space="0"/>
              <w:left w:val="single" w:color="000000" w:sz="4" w:space="0"/>
              <w:bottom w:val="nil"/>
              <w:right w:val="single" w:color="000000" w:sz="4" w:space="0"/>
            </w:tcBorders>
            <w:shd w:val="clear"/>
            <w:vAlign w:val="center"/>
          </w:tcPr>
          <w:p w14:paraId="32D7BA8F">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 主要用于腹部、妇科、心脏、小器官、泌尿科、血管、儿科、神经、急重症、麻醉等方面的临床诊断和科研教学工作</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2.具有高分辨率液晶显示器，尺寸≥23英寸</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▲3. 操作面板为液晶触摸屏，尺寸≥14英寸</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4. 控制面板上具备自定义功能健，自定义按键数量≥3个</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▲5. 探头接口≥5个，可全部激活，探头接口大小一致，可以相互通用</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6.整幅图像无焦点显示，支持全部探头</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7. 具备二维灰阶成像及M型显像单元</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▲8.具备多种血流模式，可以检测低速和高速血流，包括常规血流、立体血流、带箭头指向的向量血流</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9.具备斑点噪声抑制技术，支持二维图像，造影成像及3D成像</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10. 具备一键优化功能，可支持对二维图像、彩色多普勒、频谱多普勒、及造影成像的优化</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11. 穿刺针增强技术，支持凸阵和线阵探头，可以双屏实时对比显示，可以自动进行角度校正</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12.支持图像放大和全屏放大，放大倍数≥10倍</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▲13.具有同品牌远程超声会诊软件，具有计算机网络安全等级保护证书</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14.支持高级自动容积测量，可通过在三个正交剖面上画至少两个轮廓，自动分割出子宫内膜内膜冠状面成像以及容积测量。</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15.支持胎儿颅脑容积自动评估功能，可自动测量并计算胎儿颅脑容积数据。</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16.具备应变式弹性成像功能，支持浅表探头和腔内探头，具备肿块周边组织弹性定量分析功能</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17. 支持血管内中膜自动实时测量,自动获取6组IMT内膜厚度值,并实时更新。</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18. 支持IVF卵泡专业分析软件包，具备专业卵泡评估报告，多项IVF评估指标及发育趋线分析</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▲19. 具备盆底全自动测量功能，自动建立参考线，自动获取测量参数，包括肛提肌裂孔的自动描迹和自动测量，自动识别“开-闭-闭”切面</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20. 小儿髋关节自动测量功能，可自动计算α角,β角，自动进行临床分型。</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21. 支持二维、彩色、造影、4D等模式的手动和自动回放电影回放：≥900秒</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22. 具备≥1T硬盘</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▲23. 支持一键传输静态和动态图像到智能手机终端或电脑端</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24. 支持网络连接，能开放DICOM 3.0</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25. 最大显示深度:≥38cm</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▲26. 彩色多普勒取样框偏转: ≥±30度，取样框可根据探头血流方向自动调节</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27. 频谱多普勒模式包括脉冲多普勒、高脉冲重复频率、连续多普勒</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 xml:space="preserve">28. 频谱多普勒最大速度: ≥7.60m/s，最小速度: ≤1 mm /s（非噪声信号），连续多普勒速度: ≥30m/s </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▲29. 频谱多普勒偏转角度: ≥±30度 (线阵探头) ，并支持快速角度校正</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30. 超宽频带或变频探头，所配探头均为宽频变频探头,二维、谐波、彩色及频谱多普勒模式分别独立变频，≥3段</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31.凸阵探头扫描频率：1.2-6.0MHz；</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32.相控阵探头扫描频率：1.5-4.5 MHz；</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 xml:space="preserve">33.线阵探头扫描频率：3-13 MHz； </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 xml:space="preserve">34.腔内探头扫描频率：3-11MHz </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35.配置要求：</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1.主机1台</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2.线阵探头1把</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3.凸阵探头1把</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4.相控阵探头1把</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5.图文工作站</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6.说明书1套</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7.合格证1份</w:t>
            </w:r>
          </w:p>
        </w:tc>
      </w:tr>
      <w:tr w14:paraId="2CB63CD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420" w:hRule="atLeast"/>
        </w:trPr>
        <w:tc>
          <w:tcPr>
            <w:tcW w:w="0" w:type="auto"/>
            <w:vMerge w:val="continue"/>
            <w:tcBorders>
              <w:top w:val="single" w:color="000000" w:sz="4" w:space="0"/>
              <w:left w:val="single" w:color="000000" w:sz="4" w:space="0"/>
              <w:bottom w:val="nil"/>
              <w:right w:val="single" w:color="000000" w:sz="4" w:space="0"/>
            </w:tcBorders>
            <w:shd w:val="clear"/>
            <w:vAlign w:val="center"/>
          </w:tcPr>
          <w:p w14:paraId="707C9D41">
            <w:pPr>
              <w:jc w:val="center"/>
              <w:rPr>
                <w:rFonts w:hint="eastAsia" w:ascii="宋体" w:hAnsi="宋体" w:eastAsia="宋体" w:cs="宋体"/>
                <w:i w:val="0"/>
                <w:iCs w:val="0"/>
                <w:color w:val="000000"/>
                <w:sz w:val="21"/>
                <w:szCs w:val="21"/>
                <w:u w:val="none"/>
              </w:rPr>
            </w:pPr>
          </w:p>
        </w:tc>
        <w:tc>
          <w:tcPr>
            <w:tcW w:w="0" w:type="auto"/>
            <w:vMerge w:val="continue"/>
            <w:tcBorders>
              <w:top w:val="single" w:color="000000" w:sz="4" w:space="0"/>
              <w:left w:val="single" w:color="000000" w:sz="4" w:space="0"/>
              <w:bottom w:val="nil"/>
              <w:right w:val="single" w:color="000000" w:sz="4" w:space="0"/>
            </w:tcBorders>
            <w:shd w:val="clear"/>
            <w:vAlign w:val="center"/>
          </w:tcPr>
          <w:p w14:paraId="39894B84">
            <w:pPr>
              <w:jc w:val="center"/>
              <w:rPr>
                <w:rFonts w:hint="eastAsia" w:ascii="宋体" w:hAnsi="宋体" w:eastAsia="宋体" w:cs="宋体"/>
                <w:i w:val="0"/>
                <w:iCs w:val="0"/>
                <w:color w:val="000000"/>
                <w:sz w:val="21"/>
                <w:szCs w:val="21"/>
                <w:u w:val="none"/>
              </w:rPr>
            </w:pPr>
          </w:p>
        </w:tc>
        <w:tc>
          <w:tcPr>
            <w:tcW w:w="0" w:type="auto"/>
            <w:vMerge w:val="continue"/>
            <w:tcBorders>
              <w:top w:val="single" w:color="000000" w:sz="4" w:space="0"/>
              <w:left w:val="single" w:color="000000" w:sz="4" w:space="0"/>
              <w:bottom w:val="nil"/>
              <w:right w:val="single" w:color="000000" w:sz="4" w:space="0"/>
            </w:tcBorders>
            <w:shd w:val="clear"/>
            <w:vAlign w:val="center"/>
          </w:tcPr>
          <w:p w14:paraId="7C39D62D">
            <w:pPr>
              <w:jc w:val="center"/>
              <w:rPr>
                <w:rFonts w:hint="eastAsia" w:ascii="宋体" w:hAnsi="宋体" w:eastAsia="宋体" w:cs="宋体"/>
                <w:i w:val="0"/>
                <w:iCs w:val="0"/>
                <w:color w:val="000000"/>
                <w:sz w:val="21"/>
                <w:szCs w:val="21"/>
                <w:u w:val="none"/>
              </w:rPr>
            </w:pPr>
          </w:p>
        </w:tc>
        <w:tc>
          <w:tcPr>
            <w:tcW w:w="0" w:type="auto"/>
            <w:vMerge w:val="continue"/>
            <w:tcBorders>
              <w:top w:val="single" w:color="000000" w:sz="4" w:space="0"/>
              <w:left w:val="single" w:color="000000" w:sz="4" w:space="0"/>
              <w:bottom w:val="nil"/>
              <w:right w:val="single" w:color="000000" w:sz="4" w:space="0"/>
            </w:tcBorders>
            <w:shd w:val="clear"/>
            <w:vAlign w:val="center"/>
          </w:tcPr>
          <w:p w14:paraId="2DB162EE">
            <w:pPr>
              <w:jc w:val="center"/>
              <w:rPr>
                <w:rFonts w:hint="eastAsia" w:ascii="宋体" w:hAnsi="宋体" w:eastAsia="宋体" w:cs="宋体"/>
                <w:i w:val="0"/>
                <w:iCs w:val="0"/>
                <w:color w:val="000000"/>
                <w:sz w:val="21"/>
                <w:szCs w:val="21"/>
                <w:u w:val="none"/>
              </w:rPr>
            </w:pPr>
          </w:p>
        </w:tc>
        <w:tc>
          <w:tcPr>
            <w:tcW w:w="0" w:type="auto"/>
            <w:vMerge w:val="continue"/>
            <w:tcBorders>
              <w:top w:val="single" w:color="000000" w:sz="4" w:space="0"/>
              <w:left w:val="single" w:color="000000" w:sz="4" w:space="0"/>
              <w:bottom w:val="nil"/>
              <w:right w:val="single" w:color="000000" w:sz="4" w:space="0"/>
            </w:tcBorders>
            <w:shd w:val="clear"/>
            <w:vAlign w:val="center"/>
          </w:tcPr>
          <w:p w14:paraId="697B00C7">
            <w:pPr>
              <w:jc w:val="center"/>
              <w:rPr>
                <w:rFonts w:hint="eastAsia" w:ascii="宋体" w:hAnsi="宋体" w:eastAsia="宋体" w:cs="宋体"/>
                <w:i w:val="0"/>
                <w:iCs w:val="0"/>
                <w:color w:val="000000"/>
                <w:sz w:val="21"/>
                <w:szCs w:val="21"/>
                <w:u w:val="none"/>
              </w:rPr>
            </w:pPr>
          </w:p>
        </w:tc>
        <w:tc>
          <w:tcPr>
            <w:tcW w:w="0" w:type="auto"/>
            <w:vMerge w:val="continue"/>
            <w:tcBorders>
              <w:top w:val="single" w:color="000000" w:sz="4" w:space="0"/>
              <w:left w:val="single" w:color="000000" w:sz="4" w:space="0"/>
              <w:bottom w:val="nil"/>
              <w:right w:val="single" w:color="000000" w:sz="4" w:space="0"/>
            </w:tcBorders>
            <w:shd w:val="clear"/>
            <w:vAlign w:val="center"/>
          </w:tcPr>
          <w:p w14:paraId="6B3B134B">
            <w:pPr>
              <w:jc w:val="left"/>
              <w:rPr>
                <w:rFonts w:hint="eastAsia" w:ascii="宋体" w:hAnsi="宋体" w:eastAsia="宋体" w:cs="宋体"/>
                <w:i w:val="0"/>
                <w:iCs w:val="0"/>
                <w:color w:val="000000"/>
                <w:sz w:val="22"/>
                <w:szCs w:val="22"/>
                <w:u w:val="none"/>
              </w:rPr>
            </w:pPr>
          </w:p>
        </w:tc>
      </w:tr>
      <w:tr w14:paraId="1924F41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300" w:hRule="atLeast"/>
        </w:trPr>
        <w:tc>
          <w:tcPr>
            <w:tcW w:w="0" w:type="auto"/>
            <w:vMerge w:val="restart"/>
            <w:tcBorders>
              <w:top w:val="single" w:color="000000" w:sz="4" w:space="0"/>
              <w:left w:val="single" w:color="000000" w:sz="4" w:space="0"/>
              <w:bottom w:val="single" w:color="000000" w:sz="4" w:space="0"/>
              <w:right w:val="single" w:color="000000" w:sz="4" w:space="0"/>
            </w:tcBorders>
            <w:shd w:val="clear"/>
            <w:vAlign w:val="center"/>
          </w:tcPr>
          <w:p w14:paraId="577DDEA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3</w:t>
            </w:r>
          </w:p>
        </w:tc>
        <w:tc>
          <w:tcPr>
            <w:tcW w:w="0" w:type="auto"/>
            <w:vMerge w:val="restart"/>
            <w:tcBorders>
              <w:top w:val="single" w:color="000000" w:sz="4" w:space="0"/>
              <w:left w:val="single" w:color="000000" w:sz="4" w:space="0"/>
              <w:bottom w:val="single" w:color="000000" w:sz="4" w:space="0"/>
              <w:right w:val="single" w:color="000000" w:sz="4" w:space="0"/>
            </w:tcBorders>
            <w:shd w:val="clear"/>
            <w:vAlign w:val="center"/>
          </w:tcPr>
          <w:p w14:paraId="3BDDB7D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数字化摄影X射线系统</w:t>
            </w:r>
          </w:p>
        </w:tc>
        <w:tc>
          <w:tcPr>
            <w:tcW w:w="0" w:type="auto"/>
            <w:vMerge w:val="restart"/>
            <w:tcBorders>
              <w:top w:val="single" w:color="000000" w:sz="4" w:space="0"/>
              <w:left w:val="single" w:color="000000" w:sz="4" w:space="0"/>
              <w:bottom w:val="single" w:color="000000" w:sz="4" w:space="0"/>
              <w:right w:val="single" w:color="000000" w:sz="4" w:space="0"/>
            </w:tcBorders>
            <w:shd w:val="clear"/>
            <w:vAlign w:val="center"/>
          </w:tcPr>
          <w:p w14:paraId="6017F72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1</w:t>
            </w:r>
          </w:p>
        </w:tc>
        <w:tc>
          <w:tcPr>
            <w:tcW w:w="0" w:type="auto"/>
            <w:vMerge w:val="restart"/>
            <w:tcBorders>
              <w:top w:val="single" w:color="000000" w:sz="4" w:space="0"/>
              <w:left w:val="single" w:color="000000" w:sz="4" w:space="0"/>
              <w:bottom w:val="single" w:color="000000" w:sz="4" w:space="0"/>
              <w:right w:val="single" w:color="000000" w:sz="4" w:space="0"/>
            </w:tcBorders>
            <w:shd w:val="clear"/>
            <w:vAlign w:val="center"/>
          </w:tcPr>
          <w:p w14:paraId="44A51A9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880000</w:t>
            </w:r>
          </w:p>
        </w:tc>
        <w:tc>
          <w:tcPr>
            <w:tcW w:w="0" w:type="auto"/>
            <w:vMerge w:val="restart"/>
            <w:tcBorders>
              <w:top w:val="single" w:color="000000" w:sz="4" w:space="0"/>
              <w:left w:val="single" w:color="000000" w:sz="4" w:space="0"/>
              <w:bottom w:val="single" w:color="000000" w:sz="4" w:space="0"/>
              <w:right w:val="single" w:color="000000" w:sz="4" w:space="0"/>
            </w:tcBorders>
            <w:shd w:val="clear"/>
            <w:vAlign w:val="center"/>
          </w:tcPr>
          <w:p w14:paraId="77BC2CA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 xml:space="preserve">880000.00 </w:t>
            </w:r>
          </w:p>
        </w:tc>
        <w:tc>
          <w:tcPr>
            <w:tcW w:w="0" w:type="auto"/>
            <w:vMerge w:val="restart"/>
            <w:tcBorders>
              <w:top w:val="single" w:color="000000" w:sz="4" w:space="0"/>
              <w:left w:val="single" w:color="000000" w:sz="4" w:space="0"/>
              <w:bottom w:val="single" w:color="000000" w:sz="4" w:space="0"/>
              <w:right w:val="single" w:color="000000" w:sz="4" w:space="0"/>
            </w:tcBorders>
            <w:shd w:val="clear"/>
            <w:vAlign w:val="top"/>
          </w:tcPr>
          <w:p w14:paraId="63105E03">
            <w:pPr>
              <w:keepNext w:val="0"/>
              <w:keepLines w:val="0"/>
              <w:widowControl/>
              <w:suppressLineNumbers w:val="0"/>
              <w:jc w:val="left"/>
              <w:textAlignment w:val="top"/>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 xml:space="preserve">1.设备用途：整机双立柱型机架式结构加平板探测器系统，能进行人体全身各部位的立位、卧位、水平侧位、担架位、轮椅位等X线影像学检查。 </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2.为了保证设备稳定性和兼容性，整套设备中，要求高压发生器，平板探测器，机械系统，限束器，为DR整机制造商原厂生产。</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 xml:space="preserve">3.高压发生器装置： </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 xml:space="preserve">3.1逆变频率：≥450KHZ </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 xml:space="preserve">3.2最大输出电流：≥630mA </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 xml:space="preserve">3.3最短曝光时间：≤1ms </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 xml:space="preserve">3.4最小时间电流积：≤0.1mAs </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 xml:space="preserve">3.5具有器官程序摄影（APR）功能，摄影程序数量≥1000种 </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3.6高压发生器的操作与控制系统完全与主机集成，在图像采集工作站上控制曝光参数。</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▲3.7配备硬件电离室，电离室为DR整机制造商原厂生产，具备AEC功能</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4.平板探测器：</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4.1碘化铯+非晶硅移动式平板探测器</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4.2总像素：平板≥900万；</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4.3最小像素尺寸：≤140μm</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4.4有效数据位数：≥16bit</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 xml:space="preserve">4.5空间分辨率最低出厂标准：≥3.6lp/mm </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4.6平板探测器重量≤4.5kg</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4.7平板探测器表面承重：≥200kg</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4.8获得SRRC（国家无线电管理委员会强制认证要求）核准认证，并提供整机制造商的证明材料</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▲4.9平板防水防尘等级：≥IP54</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4.10平板坠落性能，在正常工作状态下自由坠落在硬性表面上仍能正常工作的高度：≥1m</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5.X射线管：</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5.1双焦点：小焦点≤0.6mm；大焦点≤1.2mm</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5.2管套热容量：≥1250kHu</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5.3阳极最大转速：≥3200r/min</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5.4阳极热容量：≥220kHu</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5.5靶角：≤12°</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5.6焦点额定功率：小焦点≥20kW；大焦点≥50kW</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5.7采用球管全包设计，以便保护球管</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6.X射线管支撑装置：</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6.1类型：落地式、无需天轨即可完成安装</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6.2球管沿水平轴旋转≥±270°</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▲6.3 球管立柱沿垂直轴旋转≥±180°</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6.4 球管垂直移动范围≥1400mm</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6.5 球管垂直移动到最低处≤380mm（球管中心距地）</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6.6 具备与平板探测器跟踪运动功能（双向跟随）</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6.7机头具备感应把手，可单手触控解锁，并可同时控制球管旋转和球管沿立柱的垂直向与横向运动</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7.球管机头显示屏及遥控器</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▲7.1大小：≥12英寸</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7.2显示屏需显示病人基本信息、病人体位等信息，支持病人切换操作，且可对当前病人的体位进行增加或删减</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7.3显示屏支持显示当前体位的体位示意图</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7.4显示屏可显示曝光图像</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8.摄影床</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8.1固定式摄影床，床面具备四方浮动功能，电磁锁定</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8.2床面纵向移动：≥910mm，横向移动：≥260mm</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8.3 床面高度：≤650mm</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8.4床面下表面至片盒上表面的距离应小于60mm</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8.5承重：≥195kg</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8.6片盒内提供无线平板探测器自动充电装置，且支持任意放置均可充电，无需考虑无线平板探测器的插入方向</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▲8.7高压内置：体现一体化设计，高压内置于床下，操作更便利</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9.立式平板探测器摄影架</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9.1平板探测器垂直移动范围≥1510mm</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9.2平板探测器垂直移动到最低处≤350mm（平板中心距地）</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9.3具备控制限束器点亮及运动缩窗功能</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9.4 具备与平球管跟踪运动功能（双向跟随）</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▲9.5片盒内提供无线平板探测器自动充电装置，且支持任意放置均可充电，无需考虑无线平板探测器的插入方向</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10.限束器</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10.1光野指示灯：具备延时功能，延时时间≥30s</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10.2支持器官程序摄影（APR）功能，根据拍摄体位对应自动调节投照光野尺寸大小，并可采用远程遥控的方式调节光野尺寸大小</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11.图像采集工作站</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11.1一键开关机控制盒：具备一键开关机功能，使医生开关机操作更加方便，同时保护机器及病人数据的安全。</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11.2 硬件配置：CPU≥2GHz，内存容量≥4G，硬盘容量≥1T，液晶显示器：≥23″</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 xml:space="preserve">11.3具备3D投照体位示意图，图像支持任意角度旋转 </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11.4具备栅影抑制功能</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11.5 为确保图像传输的稳定性和及时性，具备在不依赖于医院的网络覆盖下，支持DICOM图远程传输功能</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11.6具备远程电脑端DICOM阅片功能，远程手机移动端DICOM阅片功能</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11.7具备辐射剂量面积指示，并在图像上显示</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11.8具备常规模式、急诊模式、体检模式（提供工作站软件界面截图），儿童检查模式。</w:t>
            </w:r>
          </w:p>
        </w:tc>
      </w:tr>
      <w:tr w14:paraId="01831CA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30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vAlign w:val="center"/>
          </w:tcPr>
          <w:p w14:paraId="103FF71E">
            <w:pPr>
              <w:jc w:val="center"/>
              <w:rPr>
                <w:rFonts w:hint="eastAsia" w:ascii="宋体" w:hAnsi="宋体" w:eastAsia="宋体" w:cs="宋体"/>
                <w:i w:val="0"/>
                <w:iCs w:val="0"/>
                <w:color w:val="000000"/>
                <w:sz w:val="21"/>
                <w:szCs w:val="21"/>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vAlign w:val="center"/>
          </w:tcPr>
          <w:p w14:paraId="65934492">
            <w:pPr>
              <w:jc w:val="center"/>
              <w:rPr>
                <w:rFonts w:hint="eastAsia" w:ascii="宋体" w:hAnsi="宋体" w:eastAsia="宋体" w:cs="宋体"/>
                <w:i w:val="0"/>
                <w:iCs w:val="0"/>
                <w:color w:val="000000"/>
                <w:sz w:val="21"/>
                <w:szCs w:val="21"/>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vAlign w:val="center"/>
          </w:tcPr>
          <w:p w14:paraId="7C2D004D">
            <w:pPr>
              <w:jc w:val="center"/>
              <w:rPr>
                <w:rFonts w:hint="eastAsia" w:ascii="宋体" w:hAnsi="宋体" w:eastAsia="宋体" w:cs="宋体"/>
                <w:i w:val="0"/>
                <w:iCs w:val="0"/>
                <w:color w:val="000000"/>
                <w:sz w:val="21"/>
                <w:szCs w:val="21"/>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vAlign w:val="center"/>
          </w:tcPr>
          <w:p w14:paraId="2B0A03E3">
            <w:pPr>
              <w:jc w:val="center"/>
              <w:rPr>
                <w:rFonts w:hint="eastAsia" w:ascii="宋体" w:hAnsi="宋体" w:eastAsia="宋体" w:cs="宋体"/>
                <w:i w:val="0"/>
                <w:iCs w:val="0"/>
                <w:color w:val="000000"/>
                <w:sz w:val="21"/>
                <w:szCs w:val="21"/>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vAlign w:val="center"/>
          </w:tcPr>
          <w:p w14:paraId="2BA62BC2">
            <w:pPr>
              <w:jc w:val="center"/>
              <w:rPr>
                <w:rFonts w:hint="eastAsia" w:ascii="宋体" w:hAnsi="宋体" w:eastAsia="宋体" w:cs="宋体"/>
                <w:i w:val="0"/>
                <w:iCs w:val="0"/>
                <w:color w:val="000000"/>
                <w:sz w:val="21"/>
                <w:szCs w:val="21"/>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vAlign w:val="top"/>
          </w:tcPr>
          <w:p w14:paraId="43B4F3AC">
            <w:pPr>
              <w:jc w:val="left"/>
              <w:rPr>
                <w:rFonts w:hint="eastAsia" w:ascii="宋体" w:hAnsi="宋体" w:eastAsia="宋体" w:cs="宋体"/>
                <w:i w:val="0"/>
                <w:iCs w:val="0"/>
                <w:color w:val="000000"/>
                <w:sz w:val="22"/>
                <w:szCs w:val="22"/>
                <w:u w:val="none"/>
              </w:rPr>
            </w:pPr>
          </w:p>
        </w:tc>
      </w:tr>
      <w:tr w14:paraId="5B1C1D0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630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vAlign w:val="center"/>
          </w:tcPr>
          <w:p w14:paraId="62D9FE2B">
            <w:pPr>
              <w:jc w:val="center"/>
              <w:rPr>
                <w:rFonts w:hint="eastAsia" w:ascii="宋体" w:hAnsi="宋体" w:eastAsia="宋体" w:cs="宋体"/>
                <w:i w:val="0"/>
                <w:iCs w:val="0"/>
                <w:color w:val="000000"/>
                <w:sz w:val="21"/>
                <w:szCs w:val="21"/>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vAlign w:val="center"/>
          </w:tcPr>
          <w:p w14:paraId="484FA90E">
            <w:pPr>
              <w:jc w:val="center"/>
              <w:rPr>
                <w:rFonts w:hint="eastAsia" w:ascii="宋体" w:hAnsi="宋体" w:eastAsia="宋体" w:cs="宋体"/>
                <w:i w:val="0"/>
                <w:iCs w:val="0"/>
                <w:color w:val="000000"/>
                <w:sz w:val="21"/>
                <w:szCs w:val="21"/>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vAlign w:val="center"/>
          </w:tcPr>
          <w:p w14:paraId="28F5940A">
            <w:pPr>
              <w:jc w:val="center"/>
              <w:rPr>
                <w:rFonts w:hint="eastAsia" w:ascii="宋体" w:hAnsi="宋体" w:eastAsia="宋体" w:cs="宋体"/>
                <w:i w:val="0"/>
                <w:iCs w:val="0"/>
                <w:color w:val="000000"/>
                <w:sz w:val="21"/>
                <w:szCs w:val="21"/>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vAlign w:val="center"/>
          </w:tcPr>
          <w:p w14:paraId="766BB41E">
            <w:pPr>
              <w:jc w:val="center"/>
              <w:rPr>
                <w:rFonts w:hint="eastAsia" w:ascii="宋体" w:hAnsi="宋体" w:eastAsia="宋体" w:cs="宋体"/>
                <w:i w:val="0"/>
                <w:iCs w:val="0"/>
                <w:color w:val="000000"/>
                <w:sz w:val="21"/>
                <w:szCs w:val="21"/>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vAlign w:val="center"/>
          </w:tcPr>
          <w:p w14:paraId="7342BD6A">
            <w:pPr>
              <w:jc w:val="center"/>
              <w:rPr>
                <w:rFonts w:hint="eastAsia" w:ascii="宋体" w:hAnsi="宋体" w:eastAsia="宋体" w:cs="宋体"/>
                <w:i w:val="0"/>
                <w:iCs w:val="0"/>
                <w:color w:val="000000"/>
                <w:sz w:val="21"/>
                <w:szCs w:val="21"/>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vAlign w:val="top"/>
          </w:tcPr>
          <w:p w14:paraId="5F23E687">
            <w:pPr>
              <w:jc w:val="left"/>
              <w:rPr>
                <w:rFonts w:hint="eastAsia" w:ascii="宋体" w:hAnsi="宋体" w:eastAsia="宋体" w:cs="宋体"/>
                <w:i w:val="0"/>
                <w:iCs w:val="0"/>
                <w:color w:val="000000"/>
                <w:sz w:val="22"/>
                <w:szCs w:val="22"/>
                <w:u w:val="none"/>
              </w:rPr>
            </w:pPr>
          </w:p>
        </w:tc>
      </w:tr>
      <w:tr w14:paraId="2D3D579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1660" w:hRule="atLeast"/>
        </w:trPr>
        <w:tc>
          <w:tcPr>
            <w:tcW w:w="0" w:type="auto"/>
            <w:vMerge w:val="restart"/>
            <w:tcBorders>
              <w:top w:val="single" w:color="000000" w:sz="4" w:space="0"/>
              <w:left w:val="single" w:color="000000" w:sz="4" w:space="0"/>
              <w:bottom w:val="single" w:color="000000" w:sz="4" w:space="0"/>
              <w:right w:val="single" w:color="000000" w:sz="4" w:space="0"/>
            </w:tcBorders>
            <w:shd w:val="clear"/>
            <w:vAlign w:val="center"/>
          </w:tcPr>
          <w:p w14:paraId="3917780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2</w:t>
            </w:r>
          </w:p>
        </w:tc>
        <w:tc>
          <w:tcPr>
            <w:tcW w:w="0" w:type="auto"/>
            <w:vMerge w:val="restart"/>
            <w:tcBorders>
              <w:top w:val="single" w:color="000000" w:sz="4" w:space="0"/>
              <w:left w:val="single" w:color="000000" w:sz="4" w:space="0"/>
              <w:bottom w:val="single" w:color="000000" w:sz="4" w:space="0"/>
              <w:right w:val="single" w:color="000000" w:sz="4" w:space="0"/>
            </w:tcBorders>
            <w:shd w:val="clear"/>
            <w:vAlign w:val="center"/>
          </w:tcPr>
          <w:p w14:paraId="374FD0F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便携彩色多普勒超声诊断仪</w:t>
            </w:r>
          </w:p>
        </w:tc>
        <w:tc>
          <w:tcPr>
            <w:tcW w:w="0" w:type="auto"/>
            <w:vMerge w:val="restart"/>
            <w:tcBorders>
              <w:top w:val="single" w:color="000000" w:sz="4" w:space="0"/>
              <w:left w:val="single" w:color="000000" w:sz="4" w:space="0"/>
              <w:bottom w:val="single" w:color="000000" w:sz="4" w:space="0"/>
              <w:right w:val="single" w:color="000000" w:sz="4" w:space="0"/>
            </w:tcBorders>
            <w:shd w:val="clear"/>
            <w:vAlign w:val="center"/>
          </w:tcPr>
          <w:p w14:paraId="4377C68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1</w:t>
            </w:r>
          </w:p>
        </w:tc>
        <w:tc>
          <w:tcPr>
            <w:tcW w:w="0" w:type="auto"/>
            <w:vMerge w:val="restart"/>
            <w:tcBorders>
              <w:top w:val="single" w:color="000000" w:sz="4" w:space="0"/>
              <w:left w:val="single" w:color="000000" w:sz="4" w:space="0"/>
              <w:bottom w:val="single" w:color="000000" w:sz="4" w:space="0"/>
              <w:right w:val="single" w:color="000000" w:sz="4" w:space="0"/>
            </w:tcBorders>
            <w:shd w:val="clear"/>
            <w:vAlign w:val="center"/>
          </w:tcPr>
          <w:p w14:paraId="7C4421C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480000</w:t>
            </w:r>
          </w:p>
        </w:tc>
        <w:tc>
          <w:tcPr>
            <w:tcW w:w="0" w:type="auto"/>
            <w:vMerge w:val="restart"/>
            <w:tcBorders>
              <w:top w:val="single" w:color="000000" w:sz="4" w:space="0"/>
              <w:left w:val="single" w:color="000000" w:sz="4" w:space="0"/>
              <w:bottom w:val="single" w:color="000000" w:sz="4" w:space="0"/>
              <w:right w:val="single" w:color="000000" w:sz="4" w:space="0"/>
            </w:tcBorders>
            <w:shd w:val="clear"/>
            <w:vAlign w:val="center"/>
          </w:tcPr>
          <w:p w14:paraId="754E0EF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 xml:space="preserve">480000.00 </w:t>
            </w:r>
          </w:p>
        </w:tc>
        <w:tc>
          <w:tcPr>
            <w:tcW w:w="0" w:type="auto"/>
            <w:vMerge w:val="restart"/>
            <w:tcBorders>
              <w:top w:val="single" w:color="000000" w:sz="4" w:space="0"/>
              <w:left w:val="single" w:color="000000" w:sz="4" w:space="0"/>
              <w:bottom w:val="single" w:color="000000" w:sz="4" w:space="0"/>
              <w:right w:val="single" w:color="000000" w:sz="4" w:space="0"/>
            </w:tcBorders>
            <w:shd w:val="clear"/>
            <w:vAlign w:val="center"/>
          </w:tcPr>
          <w:p w14:paraId="6A651B76">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 满足适用于腹部、妇科、心脏、小器官、泌尿、血管、儿科、神经、急重诊、麻醉等应用。</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2.具备高分辨率显示器，尺寸≥15英寸，屏幕亮度可根据环境自动调节，折叠角度≥170°</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▲3.主机内置相同大小探头接口≥2个</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4.二维灰阶成像，包含组织谐波成像，组织特异性成像</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5.具备多角度空间复合成像</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6.具备斑点噪声抑制成像</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7. TGC≥6段、LGC≥6段</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8.M型成像，包含彩色M型，解剖M型</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9. 彩色多普勒成像，包括彩色、能量、方向能量多普勒模式</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10.具备高分辨率血流，可以进行双实时同屏对比显示</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▲11.具备立体血流功能，支持彩色模式和能量模式，使血流呈现立体效果</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12. 可以自动调节取样框的角度及位置，取样框偏转≥ ±20 度</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13.频谱多普勒成像，包括脉冲多普勒、连续多普勒</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14.频谱多普勒可以自动计算心动周期</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15. 具备穿刺针增强功能：可以动态增强超声图像中针体显示，具有双屏实时对比显示，角度可以自动校正</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▲16. 具备造影成像：支持凸阵，线阵，腔内探头</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17.具备超声教学助手和膀胱自动测量功能</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18. 支持血管内中膜自动测量，可同时进行血管前、后壁的内中膜一段距离的自动描记、自动生成测量数据结果</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19. 电影回放支持手动、自动回放</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20.支持向后存储和向前存储，时间长度可预置，向后存储≥7分钟的电影</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21.支持保存后的图像同屏对比分析</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22.原始数据处理，可对回放图像进行≥20个参数调节</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23.512G SSD固态硬盘</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▲24.内置超声工作站，支持同步存储，即后台存储或导出图像数据的同时前台可以完成实时扫描，不影响检查操作</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25.动态图像、静态图像以PC格式直接导出，无需特殊软件即能在电脑上直接观看图像</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▲26.通过局域网将单帧图像或电影文件从超声系统分享到手机或平板等智能设备，远程会诊功能具备独立的注册证</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 xml:space="preserve">27.通过扫描二维码实现图像分享，可以隐藏病人信息 </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28.主机内置HDMI、USB3.0、Type-c、网络接口</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29.DICOM3.0系统</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30.多功能台车：可拆卸的储物篮，电源缆线专用放置架，防撞支架</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31.专用旅行箱，可装载主机、探头及相关备件</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32.配置要求</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1.主机1台</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2.凸阵探头1把</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3.线阵探头1把</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4.多功能台车</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5.拉杆箱1个</w:t>
            </w:r>
          </w:p>
        </w:tc>
      </w:tr>
      <w:tr w14:paraId="70057DB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34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vAlign w:val="center"/>
          </w:tcPr>
          <w:p w14:paraId="05A282D4">
            <w:pPr>
              <w:jc w:val="center"/>
              <w:rPr>
                <w:rFonts w:hint="eastAsia" w:ascii="宋体" w:hAnsi="宋体" w:eastAsia="宋体" w:cs="宋体"/>
                <w:i w:val="0"/>
                <w:iCs w:val="0"/>
                <w:color w:val="000000"/>
                <w:sz w:val="21"/>
                <w:szCs w:val="21"/>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vAlign w:val="center"/>
          </w:tcPr>
          <w:p w14:paraId="3C4D0638">
            <w:pPr>
              <w:jc w:val="center"/>
              <w:rPr>
                <w:rFonts w:hint="eastAsia" w:ascii="宋体" w:hAnsi="宋体" w:eastAsia="宋体" w:cs="宋体"/>
                <w:i w:val="0"/>
                <w:iCs w:val="0"/>
                <w:color w:val="000000"/>
                <w:sz w:val="21"/>
                <w:szCs w:val="21"/>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vAlign w:val="center"/>
          </w:tcPr>
          <w:p w14:paraId="10CAD370">
            <w:pPr>
              <w:jc w:val="center"/>
              <w:rPr>
                <w:rFonts w:hint="eastAsia" w:ascii="宋体" w:hAnsi="宋体" w:eastAsia="宋体" w:cs="宋体"/>
                <w:i w:val="0"/>
                <w:iCs w:val="0"/>
                <w:color w:val="000000"/>
                <w:sz w:val="21"/>
                <w:szCs w:val="21"/>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vAlign w:val="center"/>
          </w:tcPr>
          <w:p w14:paraId="7CE88F66">
            <w:pPr>
              <w:jc w:val="center"/>
              <w:rPr>
                <w:rFonts w:hint="eastAsia" w:ascii="宋体" w:hAnsi="宋体" w:eastAsia="宋体" w:cs="宋体"/>
                <w:i w:val="0"/>
                <w:iCs w:val="0"/>
                <w:color w:val="000000"/>
                <w:sz w:val="21"/>
                <w:szCs w:val="21"/>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vAlign w:val="center"/>
          </w:tcPr>
          <w:p w14:paraId="54748B95">
            <w:pPr>
              <w:jc w:val="center"/>
              <w:rPr>
                <w:rFonts w:hint="eastAsia" w:ascii="宋体" w:hAnsi="宋体" w:eastAsia="宋体" w:cs="宋体"/>
                <w:i w:val="0"/>
                <w:iCs w:val="0"/>
                <w:color w:val="000000"/>
                <w:sz w:val="21"/>
                <w:szCs w:val="21"/>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vAlign w:val="center"/>
          </w:tcPr>
          <w:p w14:paraId="379A2343">
            <w:pPr>
              <w:jc w:val="left"/>
              <w:rPr>
                <w:rFonts w:hint="eastAsia" w:ascii="宋体" w:hAnsi="宋体" w:eastAsia="宋体" w:cs="宋体"/>
                <w:i w:val="0"/>
                <w:iCs w:val="0"/>
                <w:color w:val="000000"/>
                <w:sz w:val="22"/>
                <w:szCs w:val="22"/>
                <w:u w:val="none"/>
              </w:rPr>
            </w:pPr>
          </w:p>
        </w:tc>
      </w:tr>
      <w:tr w14:paraId="5E1B051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46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vAlign w:val="center"/>
          </w:tcPr>
          <w:p w14:paraId="73D960B0">
            <w:pPr>
              <w:jc w:val="center"/>
              <w:rPr>
                <w:rFonts w:hint="eastAsia" w:ascii="宋体" w:hAnsi="宋体" w:eastAsia="宋体" w:cs="宋体"/>
                <w:i w:val="0"/>
                <w:iCs w:val="0"/>
                <w:color w:val="000000"/>
                <w:sz w:val="21"/>
                <w:szCs w:val="21"/>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vAlign w:val="center"/>
          </w:tcPr>
          <w:p w14:paraId="5D8A9BCB">
            <w:pPr>
              <w:jc w:val="center"/>
              <w:rPr>
                <w:rFonts w:hint="eastAsia" w:ascii="宋体" w:hAnsi="宋体" w:eastAsia="宋体" w:cs="宋体"/>
                <w:i w:val="0"/>
                <w:iCs w:val="0"/>
                <w:color w:val="000000"/>
                <w:sz w:val="21"/>
                <w:szCs w:val="21"/>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vAlign w:val="center"/>
          </w:tcPr>
          <w:p w14:paraId="3AFAF9DD">
            <w:pPr>
              <w:jc w:val="center"/>
              <w:rPr>
                <w:rFonts w:hint="eastAsia" w:ascii="宋体" w:hAnsi="宋体" w:eastAsia="宋体" w:cs="宋体"/>
                <w:i w:val="0"/>
                <w:iCs w:val="0"/>
                <w:color w:val="000000"/>
                <w:sz w:val="21"/>
                <w:szCs w:val="21"/>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vAlign w:val="center"/>
          </w:tcPr>
          <w:p w14:paraId="0FD158BE">
            <w:pPr>
              <w:jc w:val="center"/>
              <w:rPr>
                <w:rFonts w:hint="eastAsia" w:ascii="宋体" w:hAnsi="宋体" w:eastAsia="宋体" w:cs="宋体"/>
                <w:i w:val="0"/>
                <w:iCs w:val="0"/>
                <w:color w:val="000000"/>
                <w:sz w:val="21"/>
                <w:szCs w:val="21"/>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vAlign w:val="center"/>
          </w:tcPr>
          <w:p w14:paraId="62553C7B">
            <w:pPr>
              <w:jc w:val="center"/>
              <w:rPr>
                <w:rFonts w:hint="eastAsia" w:ascii="宋体" w:hAnsi="宋体" w:eastAsia="宋体" w:cs="宋体"/>
                <w:i w:val="0"/>
                <w:iCs w:val="0"/>
                <w:color w:val="000000"/>
                <w:sz w:val="21"/>
                <w:szCs w:val="21"/>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vAlign w:val="center"/>
          </w:tcPr>
          <w:p w14:paraId="3D31B63B">
            <w:pPr>
              <w:jc w:val="left"/>
              <w:rPr>
                <w:rFonts w:hint="eastAsia" w:ascii="宋体" w:hAnsi="宋体" w:eastAsia="宋体" w:cs="宋体"/>
                <w:i w:val="0"/>
                <w:iCs w:val="0"/>
                <w:color w:val="000000"/>
                <w:sz w:val="22"/>
                <w:szCs w:val="22"/>
                <w:u w:val="none"/>
              </w:rPr>
            </w:pPr>
          </w:p>
        </w:tc>
      </w:tr>
      <w:tr w14:paraId="293E0FE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18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vAlign w:val="center"/>
          </w:tcPr>
          <w:p w14:paraId="2792FD29">
            <w:pPr>
              <w:jc w:val="center"/>
              <w:rPr>
                <w:rFonts w:hint="eastAsia" w:ascii="宋体" w:hAnsi="宋体" w:eastAsia="宋体" w:cs="宋体"/>
                <w:i w:val="0"/>
                <w:iCs w:val="0"/>
                <w:color w:val="000000"/>
                <w:sz w:val="21"/>
                <w:szCs w:val="21"/>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vAlign w:val="center"/>
          </w:tcPr>
          <w:p w14:paraId="1F867C23">
            <w:pPr>
              <w:jc w:val="center"/>
              <w:rPr>
                <w:rFonts w:hint="eastAsia" w:ascii="宋体" w:hAnsi="宋体" w:eastAsia="宋体" w:cs="宋体"/>
                <w:i w:val="0"/>
                <w:iCs w:val="0"/>
                <w:color w:val="000000"/>
                <w:sz w:val="21"/>
                <w:szCs w:val="21"/>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vAlign w:val="center"/>
          </w:tcPr>
          <w:p w14:paraId="16AF26B7">
            <w:pPr>
              <w:jc w:val="center"/>
              <w:rPr>
                <w:rFonts w:hint="eastAsia" w:ascii="宋体" w:hAnsi="宋体" w:eastAsia="宋体" w:cs="宋体"/>
                <w:i w:val="0"/>
                <w:iCs w:val="0"/>
                <w:color w:val="000000"/>
                <w:sz w:val="21"/>
                <w:szCs w:val="21"/>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vAlign w:val="center"/>
          </w:tcPr>
          <w:p w14:paraId="4F30D0AA">
            <w:pPr>
              <w:jc w:val="center"/>
              <w:rPr>
                <w:rFonts w:hint="eastAsia" w:ascii="宋体" w:hAnsi="宋体" w:eastAsia="宋体" w:cs="宋体"/>
                <w:i w:val="0"/>
                <w:iCs w:val="0"/>
                <w:color w:val="000000"/>
                <w:sz w:val="21"/>
                <w:szCs w:val="21"/>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vAlign w:val="center"/>
          </w:tcPr>
          <w:p w14:paraId="5ABC9B3A">
            <w:pPr>
              <w:jc w:val="center"/>
              <w:rPr>
                <w:rFonts w:hint="eastAsia" w:ascii="宋体" w:hAnsi="宋体" w:eastAsia="宋体" w:cs="宋体"/>
                <w:i w:val="0"/>
                <w:iCs w:val="0"/>
                <w:color w:val="000000"/>
                <w:sz w:val="21"/>
                <w:szCs w:val="21"/>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vAlign w:val="center"/>
          </w:tcPr>
          <w:p w14:paraId="4E4BDFBE">
            <w:pPr>
              <w:jc w:val="left"/>
              <w:rPr>
                <w:rFonts w:hint="eastAsia" w:ascii="宋体" w:hAnsi="宋体" w:eastAsia="宋体" w:cs="宋体"/>
                <w:i w:val="0"/>
                <w:iCs w:val="0"/>
                <w:color w:val="000000"/>
                <w:sz w:val="22"/>
                <w:szCs w:val="22"/>
                <w:u w:val="none"/>
              </w:rPr>
            </w:pPr>
          </w:p>
        </w:tc>
      </w:tr>
      <w:tr w14:paraId="3DDD01A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920" w:hRule="atLeast"/>
        </w:trPr>
        <w:tc>
          <w:tcPr>
            <w:tcW w:w="0" w:type="auto"/>
            <w:gridSpan w:val="4"/>
            <w:tcBorders>
              <w:top w:val="single" w:color="000000" w:sz="4" w:space="0"/>
              <w:left w:val="single" w:color="000000" w:sz="4" w:space="0"/>
              <w:bottom w:val="single" w:color="000000" w:sz="4" w:space="0"/>
              <w:right w:val="single" w:color="000000" w:sz="4" w:space="0"/>
            </w:tcBorders>
            <w:shd w:val="clear"/>
            <w:vAlign w:val="center"/>
          </w:tcPr>
          <w:p w14:paraId="0876129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采购金额</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3D3D4B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 xml:space="preserve">1860000.00 </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E545712">
            <w:pPr>
              <w:jc w:val="left"/>
              <w:rPr>
                <w:rFonts w:hint="eastAsia" w:ascii="宋体" w:hAnsi="宋体" w:eastAsia="宋体" w:cs="宋体"/>
                <w:i w:val="0"/>
                <w:iCs w:val="0"/>
                <w:color w:val="000000"/>
                <w:sz w:val="22"/>
                <w:szCs w:val="22"/>
                <w:u w:val="none"/>
              </w:rPr>
            </w:pPr>
          </w:p>
        </w:tc>
      </w:tr>
    </w:tbl>
    <w:p w14:paraId="2DB24819">
      <w:r>
        <w:br w:type="page"/>
      </w:r>
    </w:p>
    <w:tbl>
      <w:tblPr>
        <w:tblW w:w="0" w:type="auto"/>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autofit"/>
        <w:tblCellMar>
          <w:top w:w="0" w:type="dxa"/>
          <w:left w:w="108" w:type="dxa"/>
          <w:bottom w:w="0" w:type="dxa"/>
          <w:right w:w="108" w:type="dxa"/>
        </w:tblCellMar>
      </w:tblPr>
      <w:tblGrid>
        <w:gridCol w:w="448"/>
        <w:gridCol w:w="555"/>
        <w:gridCol w:w="449"/>
        <w:gridCol w:w="741"/>
        <w:gridCol w:w="1213"/>
        <w:gridCol w:w="5023"/>
      </w:tblGrid>
      <w:tr w14:paraId="7E1881A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0" w:type="auto"/>
            <w:tcBorders>
              <w:top w:val="single" w:color="000000" w:sz="4" w:space="0"/>
              <w:left w:val="single" w:color="000000" w:sz="4" w:space="0"/>
              <w:bottom w:val="single" w:color="000000" w:sz="4" w:space="0"/>
              <w:right w:val="single" w:color="000000" w:sz="4" w:space="0"/>
            </w:tcBorders>
            <w:shd w:val="clear" w:color="auto" w:fill="9BC2E6"/>
            <w:vAlign w:val="center"/>
          </w:tcPr>
          <w:p w14:paraId="2AEB1E4F">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bdr w:val="none" w:color="auto" w:sz="0" w:space="0"/>
                <w:lang w:val="en-US" w:eastAsia="zh-CN" w:bidi="ar"/>
              </w:rPr>
              <w:t>序号</w:t>
            </w:r>
          </w:p>
        </w:tc>
        <w:tc>
          <w:tcPr>
            <w:tcW w:w="0" w:type="auto"/>
            <w:tcBorders>
              <w:top w:val="single" w:color="000000" w:sz="4" w:space="0"/>
              <w:left w:val="single" w:color="000000" w:sz="4" w:space="0"/>
              <w:bottom w:val="single" w:color="000000" w:sz="4" w:space="0"/>
              <w:right w:val="single" w:color="000000" w:sz="4" w:space="0"/>
            </w:tcBorders>
            <w:shd w:val="clear" w:color="auto" w:fill="9BC2E6"/>
            <w:vAlign w:val="center"/>
          </w:tcPr>
          <w:p w14:paraId="6641DDB5">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bdr w:val="none" w:color="auto" w:sz="0" w:space="0"/>
                <w:lang w:val="en-US" w:eastAsia="zh-CN" w:bidi="ar"/>
              </w:rPr>
              <w:t>产品名称</w:t>
            </w:r>
          </w:p>
        </w:tc>
        <w:tc>
          <w:tcPr>
            <w:tcW w:w="0" w:type="auto"/>
            <w:tcBorders>
              <w:top w:val="single" w:color="000000" w:sz="4" w:space="0"/>
              <w:left w:val="single" w:color="000000" w:sz="4" w:space="0"/>
              <w:bottom w:val="single" w:color="000000" w:sz="4" w:space="0"/>
              <w:right w:val="single" w:color="000000" w:sz="4" w:space="0"/>
            </w:tcBorders>
            <w:shd w:val="clear" w:color="auto" w:fill="9BC2E6"/>
            <w:vAlign w:val="center"/>
          </w:tcPr>
          <w:p w14:paraId="661242F4">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bdr w:val="none" w:color="auto" w:sz="0" w:space="0"/>
                <w:lang w:val="en-US" w:eastAsia="zh-CN" w:bidi="ar"/>
              </w:rPr>
              <w:t>数量</w:t>
            </w:r>
          </w:p>
        </w:tc>
        <w:tc>
          <w:tcPr>
            <w:tcW w:w="0" w:type="auto"/>
            <w:tcBorders>
              <w:top w:val="single" w:color="000000" w:sz="4" w:space="0"/>
              <w:left w:val="single" w:color="000000" w:sz="4" w:space="0"/>
              <w:bottom w:val="single" w:color="000000" w:sz="4" w:space="0"/>
              <w:right w:val="single" w:color="000000" w:sz="4" w:space="0"/>
            </w:tcBorders>
            <w:shd w:val="clear" w:color="auto" w:fill="9BC2E6"/>
            <w:vAlign w:val="center"/>
          </w:tcPr>
          <w:p w14:paraId="068BC593">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bdr w:val="none" w:color="auto" w:sz="0" w:space="0"/>
                <w:lang w:val="en-US" w:eastAsia="zh-CN" w:bidi="ar"/>
              </w:rPr>
              <w:t>单价</w:t>
            </w:r>
          </w:p>
        </w:tc>
        <w:tc>
          <w:tcPr>
            <w:tcW w:w="0" w:type="auto"/>
            <w:tcBorders>
              <w:top w:val="single" w:color="000000" w:sz="4" w:space="0"/>
              <w:left w:val="single" w:color="000000" w:sz="4" w:space="0"/>
              <w:bottom w:val="single" w:color="000000" w:sz="4" w:space="0"/>
              <w:right w:val="single" w:color="000000" w:sz="4" w:space="0"/>
            </w:tcBorders>
            <w:shd w:val="clear" w:color="auto" w:fill="9BC2E6"/>
            <w:vAlign w:val="center"/>
          </w:tcPr>
          <w:p w14:paraId="19F91EDA">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bdr w:val="none" w:color="auto" w:sz="0" w:space="0"/>
                <w:lang w:val="en-US" w:eastAsia="zh-CN" w:bidi="ar"/>
              </w:rPr>
              <w:t>总价（元）</w:t>
            </w:r>
          </w:p>
        </w:tc>
        <w:tc>
          <w:tcPr>
            <w:tcW w:w="0" w:type="auto"/>
            <w:tcBorders>
              <w:top w:val="single" w:color="000000" w:sz="4" w:space="0"/>
              <w:left w:val="single" w:color="000000" w:sz="4" w:space="0"/>
              <w:bottom w:val="single" w:color="000000" w:sz="4" w:space="0"/>
              <w:right w:val="single" w:color="000000" w:sz="4" w:space="0"/>
            </w:tcBorders>
            <w:shd w:val="clear" w:color="auto" w:fill="9BC2E6"/>
            <w:vAlign w:val="center"/>
          </w:tcPr>
          <w:p w14:paraId="47CF78BE">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bdr w:val="none" w:color="auto" w:sz="0" w:space="0"/>
                <w:lang w:val="en-US" w:eastAsia="zh-CN" w:bidi="ar"/>
              </w:rPr>
              <w:t>技术参数</w:t>
            </w:r>
          </w:p>
        </w:tc>
      </w:tr>
      <w:tr w14:paraId="620FEC5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500" w:hRule="atLeast"/>
        </w:trPr>
        <w:tc>
          <w:tcPr>
            <w:tcW w:w="0" w:type="auto"/>
            <w:gridSpan w:val="6"/>
            <w:tcBorders>
              <w:top w:val="single" w:color="000000" w:sz="4" w:space="0"/>
              <w:left w:val="single" w:color="000000" w:sz="4" w:space="0"/>
              <w:bottom w:val="single" w:color="000000" w:sz="4" w:space="0"/>
              <w:right w:val="single" w:color="000000" w:sz="4" w:space="0"/>
            </w:tcBorders>
            <w:shd w:val="clear"/>
            <w:vAlign w:val="center"/>
          </w:tcPr>
          <w:p w14:paraId="314A4658">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bdr w:val="none" w:color="auto" w:sz="0" w:space="0"/>
                <w:lang w:val="en-US" w:eastAsia="zh-CN" w:bidi="ar"/>
              </w:rPr>
              <w:t>3包</w:t>
            </w:r>
          </w:p>
        </w:tc>
      </w:tr>
      <w:tr w14:paraId="4F6C8A4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7860" w:hRule="atLeast"/>
        </w:trPr>
        <w:tc>
          <w:tcPr>
            <w:tcW w:w="0" w:type="auto"/>
            <w:tcBorders>
              <w:top w:val="single" w:color="000000" w:sz="4" w:space="0"/>
              <w:left w:val="single" w:color="000000" w:sz="4" w:space="0"/>
              <w:bottom w:val="single" w:color="000000" w:sz="4" w:space="0"/>
              <w:right w:val="single" w:color="000000" w:sz="4" w:space="0"/>
            </w:tcBorders>
            <w:shd w:val="clear"/>
            <w:vAlign w:val="center"/>
          </w:tcPr>
          <w:p w14:paraId="3F7F672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vAlign w:val="center"/>
          </w:tcPr>
          <w:p w14:paraId="08F0EF9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牙科综合治疗机</w:t>
            </w:r>
          </w:p>
        </w:tc>
        <w:tc>
          <w:tcPr>
            <w:tcW w:w="0" w:type="auto"/>
            <w:tcBorders>
              <w:top w:val="single" w:color="000000" w:sz="4" w:space="0"/>
              <w:left w:val="single" w:color="000000" w:sz="4" w:space="0"/>
              <w:bottom w:val="single" w:color="000000" w:sz="4" w:space="0"/>
              <w:right w:val="single" w:color="000000" w:sz="4" w:space="0"/>
            </w:tcBorders>
            <w:shd w:val="clear"/>
            <w:vAlign w:val="center"/>
          </w:tcPr>
          <w:p w14:paraId="1ACDE10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vAlign w:val="center"/>
          </w:tcPr>
          <w:p w14:paraId="4486C19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52000</w:t>
            </w:r>
          </w:p>
        </w:tc>
        <w:tc>
          <w:tcPr>
            <w:tcW w:w="0" w:type="auto"/>
            <w:tcBorders>
              <w:top w:val="single" w:color="000000" w:sz="4" w:space="0"/>
              <w:left w:val="single" w:color="000000" w:sz="4" w:space="0"/>
              <w:bottom w:val="single" w:color="000000" w:sz="4" w:space="0"/>
              <w:right w:val="single" w:color="000000" w:sz="4" w:space="0"/>
            </w:tcBorders>
            <w:shd w:val="clear"/>
            <w:vAlign w:val="center"/>
          </w:tcPr>
          <w:p w14:paraId="2F143C4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 xml:space="preserve">104000.00 </w:t>
            </w:r>
          </w:p>
        </w:tc>
        <w:tc>
          <w:tcPr>
            <w:tcW w:w="0" w:type="auto"/>
            <w:tcBorders>
              <w:top w:val="single" w:color="000000" w:sz="4" w:space="0"/>
              <w:left w:val="single" w:color="000000" w:sz="4" w:space="0"/>
              <w:bottom w:val="single" w:color="000000" w:sz="4" w:space="0"/>
              <w:right w:val="single" w:color="000000" w:sz="4" w:space="0"/>
            </w:tcBorders>
            <w:shd w:val="clear"/>
            <w:vAlign w:val="center"/>
          </w:tcPr>
          <w:p w14:paraId="66A0959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一.性能及参数</w:t>
            </w:r>
            <w:r>
              <w:rPr>
                <w:rFonts w:hint="eastAsia" w:ascii="宋体" w:hAnsi="宋体" w:eastAsia="宋体" w:cs="宋体"/>
                <w:i w:val="0"/>
                <w:iCs w:val="0"/>
                <w:color w:val="000000"/>
                <w:kern w:val="0"/>
                <w:sz w:val="18"/>
                <w:szCs w:val="18"/>
                <w:u w:val="none"/>
                <w:bdr w:val="none" w:color="auto" w:sz="0" w:space="0"/>
                <w:lang w:val="en-US" w:eastAsia="zh-CN" w:bidi="ar"/>
              </w:rPr>
              <w:br w:type="textWrapping"/>
            </w:r>
            <w:r>
              <w:rPr>
                <w:rFonts w:hint="eastAsia" w:ascii="宋体" w:hAnsi="宋体" w:eastAsia="宋体" w:cs="宋体"/>
                <w:i w:val="0"/>
                <w:iCs w:val="0"/>
                <w:color w:val="000000"/>
                <w:kern w:val="0"/>
                <w:sz w:val="18"/>
                <w:szCs w:val="18"/>
                <w:u w:val="none"/>
                <w:bdr w:val="none" w:color="auto" w:sz="0" w:space="0"/>
                <w:lang w:val="en-US" w:eastAsia="zh-CN" w:bidi="ar"/>
              </w:rPr>
              <w:t>1、产品工作条件：额定电压：频率：220V，50Hz。气源气压：0.5Mpa-0.8Mpa。水源水压：0.2Mpa-0.6Mpa。环境温度：5℃～40℃。</w:t>
            </w:r>
            <w:r>
              <w:rPr>
                <w:rFonts w:hint="eastAsia" w:ascii="宋体" w:hAnsi="宋体" w:eastAsia="宋体" w:cs="宋体"/>
                <w:i w:val="0"/>
                <w:iCs w:val="0"/>
                <w:color w:val="000000"/>
                <w:kern w:val="0"/>
                <w:sz w:val="18"/>
                <w:szCs w:val="18"/>
                <w:u w:val="none"/>
                <w:bdr w:val="none" w:color="auto" w:sz="0" w:space="0"/>
                <w:lang w:val="en-US" w:eastAsia="zh-CN" w:bidi="ar"/>
              </w:rPr>
              <w:br w:type="textWrapping"/>
            </w:r>
            <w:r>
              <w:rPr>
                <w:rFonts w:hint="eastAsia" w:ascii="宋体" w:hAnsi="宋体" w:eastAsia="宋体" w:cs="宋体"/>
                <w:i w:val="0"/>
                <w:iCs w:val="0"/>
                <w:color w:val="000000"/>
                <w:kern w:val="0"/>
                <w:sz w:val="18"/>
                <w:szCs w:val="18"/>
                <w:u w:val="none"/>
                <w:bdr w:val="none" w:color="auto" w:sz="0" w:space="0"/>
                <w:lang w:val="en-US" w:eastAsia="zh-CN" w:bidi="ar"/>
              </w:rPr>
              <w:t>二.产品功能参数</w:t>
            </w:r>
            <w:r>
              <w:rPr>
                <w:rFonts w:hint="eastAsia" w:ascii="宋体" w:hAnsi="宋体" w:eastAsia="宋体" w:cs="宋体"/>
                <w:i w:val="0"/>
                <w:iCs w:val="0"/>
                <w:color w:val="000000"/>
                <w:kern w:val="0"/>
                <w:sz w:val="18"/>
                <w:szCs w:val="18"/>
                <w:u w:val="none"/>
                <w:bdr w:val="none" w:color="auto" w:sz="0" w:space="0"/>
                <w:lang w:val="en-US" w:eastAsia="zh-CN" w:bidi="ar"/>
              </w:rPr>
              <w:br w:type="textWrapping"/>
            </w:r>
            <w:r>
              <w:rPr>
                <w:rFonts w:hint="eastAsia" w:ascii="宋体" w:hAnsi="宋体" w:eastAsia="宋体" w:cs="宋体"/>
                <w:i w:val="0"/>
                <w:iCs w:val="0"/>
                <w:color w:val="000000"/>
                <w:kern w:val="0"/>
                <w:sz w:val="18"/>
                <w:szCs w:val="18"/>
                <w:u w:val="none"/>
                <w:bdr w:val="none" w:color="auto" w:sz="0" w:space="0"/>
                <w:lang w:val="en-US" w:eastAsia="zh-CN" w:bidi="ar"/>
              </w:rPr>
              <w:t>▲1.整机为全数字控制系统，器械盘上的主控面板具有≥3组个性记忆位，助手位控制面板设有相应控制功能。</w:t>
            </w:r>
            <w:r>
              <w:rPr>
                <w:rFonts w:hint="eastAsia" w:ascii="宋体" w:hAnsi="宋体" w:eastAsia="宋体" w:cs="宋体"/>
                <w:i w:val="0"/>
                <w:iCs w:val="0"/>
                <w:color w:val="000000"/>
                <w:kern w:val="0"/>
                <w:sz w:val="18"/>
                <w:szCs w:val="18"/>
                <w:u w:val="none"/>
                <w:bdr w:val="none" w:color="auto" w:sz="0" w:space="0"/>
                <w:lang w:val="en-US" w:eastAsia="zh-CN" w:bidi="ar"/>
              </w:rPr>
              <w:br w:type="textWrapping"/>
            </w:r>
            <w:r>
              <w:rPr>
                <w:rFonts w:hint="eastAsia" w:ascii="宋体" w:hAnsi="宋体" w:eastAsia="宋体" w:cs="宋体"/>
                <w:i w:val="0"/>
                <w:iCs w:val="0"/>
                <w:color w:val="000000"/>
                <w:kern w:val="0"/>
                <w:sz w:val="18"/>
                <w:szCs w:val="18"/>
                <w:u w:val="none"/>
                <w:bdr w:val="none" w:color="auto" w:sz="0" w:space="0"/>
                <w:lang w:val="en-US" w:eastAsia="zh-CN" w:bidi="ar"/>
              </w:rPr>
              <w:t>2.主箱体: 注塑工艺支持擦洗消毒。</w:t>
            </w:r>
            <w:r>
              <w:rPr>
                <w:rFonts w:hint="eastAsia" w:ascii="宋体" w:hAnsi="宋体" w:eastAsia="宋体" w:cs="宋体"/>
                <w:i w:val="0"/>
                <w:iCs w:val="0"/>
                <w:color w:val="000000"/>
                <w:kern w:val="0"/>
                <w:sz w:val="18"/>
                <w:szCs w:val="18"/>
                <w:u w:val="none"/>
                <w:bdr w:val="none" w:color="auto" w:sz="0" w:space="0"/>
                <w:lang w:val="en-US" w:eastAsia="zh-CN" w:bidi="ar"/>
              </w:rPr>
              <w:br w:type="textWrapping"/>
            </w:r>
            <w:r>
              <w:rPr>
                <w:rFonts w:hint="eastAsia" w:ascii="宋体" w:hAnsi="宋体" w:eastAsia="宋体" w:cs="宋体"/>
                <w:i w:val="0"/>
                <w:iCs w:val="0"/>
                <w:color w:val="000000"/>
                <w:kern w:val="0"/>
                <w:sz w:val="18"/>
                <w:szCs w:val="18"/>
                <w:u w:val="none"/>
                <w:bdr w:val="none" w:color="auto" w:sz="0" w:space="0"/>
                <w:lang w:val="en-US" w:eastAsia="zh-CN" w:bidi="ar"/>
              </w:rPr>
              <w:t>3.配有可更换成型器械盘保护罩，器械盘，保护罩可以对器械盘及按键做整体保护及防止交叉感染。</w:t>
            </w:r>
            <w:r>
              <w:rPr>
                <w:rFonts w:hint="eastAsia" w:ascii="宋体" w:hAnsi="宋体" w:eastAsia="宋体" w:cs="宋体"/>
                <w:i w:val="0"/>
                <w:iCs w:val="0"/>
                <w:color w:val="000000"/>
                <w:kern w:val="0"/>
                <w:sz w:val="18"/>
                <w:szCs w:val="18"/>
                <w:u w:val="none"/>
                <w:bdr w:val="none" w:color="auto" w:sz="0" w:space="0"/>
                <w:lang w:val="en-US" w:eastAsia="zh-CN" w:bidi="ar"/>
              </w:rPr>
              <w:br w:type="textWrapping"/>
            </w:r>
            <w:r>
              <w:rPr>
                <w:rFonts w:hint="eastAsia" w:ascii="宋体" w:hAnsi="宋体" w:eastAsia="宋体" w:cs="宋体"/>
                <w:i w:val="0"/>
                <w:iCs w:val="0"/>
                <w:color w:val="000000"/>
                <w:kern w:val="0"/>
                <w:sz w:val="18"/>
                <w:szCs w:val="18"/>
                <w:u w:val="none"/>
                <w:bdr w:val="none" w:color="auto" w:sz="0" w:space="0"/>
                <w:lang w:val="en-US" w:eastAsia="zh-CN" w:bidi="ar"/>
              </w:rPr>
              <w:t>4.强、弱吸吸唾系统：外置式强、弱吸插拔装置，配有强、弱吸清洗过滤网装置，支持拆卸和清洗消毒。</w:t>
            </w:r>
            <w:r>
              <w:rPr>
                <w:rFonts w:hint="eastAsia" w:ascii="宋体" w:hAnsi="宋体" w:eastAsia="宋体" w:cs="宋体"/>
                <w:i w:val="0"/>
                <w:iCs w:val="0"/>
                <w:color w:val="000000"/>
                <w:kern w:val="0"/>
                <w:sz w:val="18"/>
                <w:szCs w:val="18"/>
                <w:u w:val="none"/>
                <w:bdr w:val="none" w:color="auto" w:sz="0" w:space="0"/>
                <w:lang w:val="en-US" w:eastAsia="zh-CN" w:bidi="ar"/>
              </w:rPr>
              <w:br w:type="textWrapping"/>
            </w:r>
            <w:r>
              <w:rPr>
                <w:rFonts w:hint="eastAsia" w:ascii="宋体" w:hAnsi="宋体" w:eastAsia="宋体" w:cs="宋体"/>
                <w:i w:val="0"/>
                <w:iCs w:val="0"/>
                <w:color w:val="000000"/>
                <w:kern w:val="0"/>
                <w:sz w:val="18"/>
                <w:szCs w:val="18"/>
                <w:u w:val="none"/>
                <w:bdr w:val="none" w:color="auto" w:sz="0" w:space="0"/>
                <w:lang w:val="en-US" w:eastAsia="zh-CN" w:bidi="ar"/>
              </w:rPr>
              <w:t>5.LED口腔冷光灯，后感应操作，可无级调光，后置开关操作，把手可拆卸消毒。</w:t>
            </w:r>
            <w:r>
              <w:rPr>
                <w:rFonts w:hint="eastAsia" w:ascii="宋体" w:hAnsi="宋体" w:eastAsia="宋体" w:cs="宋体"/>
                <w:i w:val="0"/>
                <w:iCs w:val="0"/>
                <w:color w:val="000000"/>
                <w:kern w:val="0"/>
                <w:sz w:val="18"/>
                <w:szCs w:val="18"/>
                <w:u w:val="none"/>
                <w:bdr w:val="none" w:color="auto" w:sz="0" w:space="0"/>
                <w:lang w:val="en-US" w:eastAsia="zh-CN" w:bidi="ar"/>
              </w:rPr>
              <w:br w:type="textWrapping"/>
            </w:r>
            <w:r>
              <w:rPr>
                <w:rFonts w:hint="eastAsia" w:ascii="宋体" w:hAnsi="宋体" w:eastAsia="宋体" w:cs="宋体"/>
                <w:i w:val="0"/>
                <w:iCs w:val="0"/>
                <w:color w:val="000000"/>
                <w:kern w:val="0"/>
                <w:sz w:val="18"/>
                <w:szCs w:val="18"/>
                <w:u w:val="none"/>
                <w:bdr w:val="none" w:color="auto" w:sz="0" w:space="0"/>
                <w:lang w:val="en-US" w:eastAsia="zh-CN" w:bidi="ar"/>
              </w:rPr>
              <w:t>▲6.镶嵌式整体大陶瓷痰盂，一体式平卧式设计，可拆卸清洗消毒，箱体和痰盂可≥90°侧旋转，满足四手操作。</w:t>
            </w:r>
            <w:r>
              <w:rPr>
                <w:rFonts w:hint="eastAsia" w:ascii="宋体" w:hAnsi="宋体" w:eastAsia="宋体" w:cs="宋体"/>
                <w:i w:val="0"/>
                <w:iCs w:val="0"/>
                <w:color w:val="000000"/>
                <w:kern w:val="0"/>
                <w:sz w:val="18"/>
                <w:szCs w:val="18"/>
                <w:u w:val="none"/>
                <w:bdr w:val="none" w:color="auto" w:sz="0" w:space="0"/>
                <w:lang w:val="en-US" w:eastAsia="zh-CN" w:bidi="ar"/>
              </w:rPr>
              <w:br w:type="textWrapping"/>
            </w:r>
            <w:r>
              <w:rPr>
                <w:rFonts w:hint="eastAsia" w:ascii="宋体" w:hAnsi="宋体" w:eastAsia="宋体" w:cs="宋体"/>
                <w:i w:val="0"/>
                <w:iCs w:val="0"/>
                <w:color w:val="000000"/>
                <w:kern w:val="0"/>
                <w:sz w:val="18"/>
                <w:szCs w:val="18"/>
                <w:u w:val="none"/>
                <w:bdr w:val="none" w:color="auto" w:sz="0" w:space="0"/>
                <w:lang w:val="en-US" w:eastAsia="zh-CN" w:bidi="ar"/>
              </w:rPr>
              <w:t>7.漱口定量给水自动控制系统，可设定给水时间，漱口水配有可自动加热恒温系统，温度40±0.5C°。</w:t>
            </w:r>
            <w:r>
              <w:rPr>
                <w:rFonts w:hint="eastAsia" w:ascii="宋体" w:hAnsi="宋体" w:eastAsia="宋体" w:cs="宋体"/>
                <w:i w:val="0"/>
                <w:iCs w:val="0"/>
                <w:color w:val="000000"/>
                <w:kern w:val="0"/>
                <w:sz w:val="18"/>
                <w:szCs w:val="18"/>
                <w:u w:val="none"/>
                <w:bdr w:val="none" w:color="auto" w:sz="0" w:space="0"/>
                <w:lang w:val="en-US" w:eastAsia="zh-CN" w:bidi="ar"/>
              </w:rPr>
              <w:br w:type="textWrapping"/>
            </w:r>
            <w:r>
              <w:rPr>
                <w:rFonts w:hint="eastAsia" w:ascii="宋体" w:hAnsi="宋体" w:eastAsia="宋体" w:cs="宋体"/>
                <w:i w:val="0"/>
                <w:iCs w:val="0"/>
                <w:color w:val="000000"/>
                <w:kern w:val="0"/>
                <w:sz w:val="18"/>
                <w:szCs w:val="18"/>
                <w:u w:val="none"/>
                <w:bdr w:val="none" w:color="auto" w:sz="0" w:space="0"/>
                <w:lang w:val="en-US" w:eastAsia="zh-CN" w:bidi="ar"/>
              </w:rPr>
              <w:t>8.内置两用水切换装置，自动增泄压纯净水装置，支持切换。</w:t>
            </w:r>
            <w:r>
              <w:rPr>
                <w:rFonts w:hint="eastAsia" w:ascii="宋体" w:hAnsi="宋体" w:eastAsia="宋体" w:cs="宋体"/>
                <w:i w:val="0"/>
                <w:iCs w:val="0"/>
                <w:color w:val="000000"/>
                <w:kern w:val="0"/>
                <w:sz w:val="18"/>
                <w:szCs w:val="18"/>
                <w:u w:val="none"/>
                <w:bdr w:val="none" w:color="auto" w:sz="0" w:space="0"/>
                <w:lang w:val="en-US" w:eastAsia="zh-CN" w:bidi="ar"/>
              </w:rPr>
              <w:br w:type="textWrapping"/>
            </w:r>
            <w:r>
              <w:rPr>
                <w:rFonts w:hint="eastAsia" w:ascii="宋体" w:hAnsi="宋体" w:eastAsia="宋体" w:cs="宋体"/>
                <w:i w:val="0"/>
                <w:iCs w:val="0"/>
                <w:color w:val="000000"/>
                <w:kern w:val="0"/>
                <w:sz w:val="18"/>
                <w:szCs w:val="18"/>
                <w:u w:val="none"/>
                <w:bdr w:val="none" w:color="auto" w:sz="0" w:space="0"/>
                <w:lang w:val="en-US" w:eastAsia="zh-CN" w:bidi="ar"/>
              </w:rPr>
              <w:t>9.全数字牙科椅：</w:t>
            </w:r>
            <w:r>
              <w:rPr>
                <w:rFonts w:hint="eastAsia" w:ascii="宋体" w:hAnsi="宋体" w:eastAsia="宋体" w:cs="宋体"/>
                <w:i w:val="0"/>
                <w:iCs w:val="0"/>
                <w:color w:val="000000"/>
                <w:kern w:val="0"/>
                <w:sz w:val="18"/>
                <w:szCs w:val="18"/>
                <w:u w:val="none"/>
                <w:bdr w:val="none" w:color="auto" w:sz="0" w:space="0"/>
                <w:lang w:val="en-US" w:eastAsia="zh-CN" w:bidi="ar"/>
              </w:rPr>
              <w:br w:type="textWrapping"/>
            </w:r>
            <w:r>
              <w:rPr>
                <w:rFonts w:hint="eastAsia" w:ascii="宋体" w:hAnsi="宋体" w:eastAsia="宋体" w:cs="宋体"/>
                <w:i w:val="0"/>
                <w:iCs w:val="0"/>
                <w:color w:val="000000"/>
                <w:kern w:val="0"/>
                <w:sz w:val="18"/>
                <w:szCs w:val="18"/>
                <w:u w:val="none"/>
                <w:bdr w:val="none" w:color="auto" w:sz="0" w:space="0"/>
                <w:lang w:val="en-US" w:eastAsia="zh-CN" w:bidi="ar"/>
              </w:rPr>
              <w:t>9.1动力系统采用直流静音电机。</w:t>
            </w:r>
            <w:r>
              <w:rPr>
                <w:rFonts w:hint="eastAsia" w:ascii="宋体" w:hAnsi="宋体" w:eastAsia="宋体" w:cs="宋体"/>
                <w:i w:val="0"/>
                <w:iCs w:val="0"/>
                <w:color w:val="000000"/>
                <w:kern w:val="0"/>
                <w:sz w:val="18"/>
                <w:szCs w:val="18"/>
                <w:u w:val="none"/>
                <w:bdr w:val="none" w:color="auto" w:sz="0" w:space="0"/>
                <w:lang w:val="en-US" w:eastAsia="zh-CN" w:bidi="ar"/>
              </w:rPr>
              <w:br w:type="textWrapping"/>
            </w:r>
            <w:r>
              <w:rPr>
                <w:rFonts w:hint="eastAsia" w:ascii="宋体" w:hAnsi="宋体" w:eastAsia="宋体" w:cs="宋体"/>
                <w:i w:val="0"/>
                <w:iCs w:val="0"/>
                <w:color w:val="000000"/>
                <w:kern w:val="0"/>
                <w:sz w:val="18"/>
                <w:szCs w:val="18"/>
                <w:u w:val="none"/>
                <w:bdr w:val="none" w:color="auto" w:sz="0" w:space="0"/>
                <w:lang w:val="en-US" w:eastAsia="zh-CN" w:bidi="ar"/>
              </w:rPr>
              <w:t>9.2整机具有联动功能，灯椅联动，杯水冲盂联动，痰位和杯水冲盂联动。</w:t>
            </w:r>
            <w:r>
              <w:rPr>
                <w:rFonts w:hint="eastAsia" w:ascii="宋体" w:hAnsi="宋体" w:eastAsia="宋体" w:cs="宋体"/>
                <w:i w:val="0"/>
                <w:iCs w:val="0"/>
                <w:color w:val="000000"/>
                <w:kern w:val="0"/>
                <w:sz w:val="18"/>
                <w:szCs w:val="18"/>
                <w:u w:val="none"/>
                <w:bdr w:val="none" w:color="auto" w:sz="0" w:space="0"/>
                <w:lang w:val="en-US" w:eastAsia="zh-CN" w:bidi="ar"/>
              </w:rPr>
              <w:br w:type="textWrapping"/>
            </w:r>
            <w:r>
              <w:rPr>
                <w:rFonts w:hint="eastAsia" w:ascii="宋体" w:hAnsi="宋体" w:eastAsia="宋体" w:cs="宋体"/>
                <w:i w:val="0"/>
                <w:iCs w:val="0"/>
                <w:color w:val="000000"/>
                <w:kern w:val="0"/>
                <w:sz w:val="18"/>
                <w:szCs w:val="18"/>
                <w:u w:val="none"/>
                <w:bdr w:val="none" w:color="auto" w:sz="0" w:space="0"/>
                <w:lang w:val="en-US" w:eastAsia="zh-CN" w:bidi="ar"/>
              </w:rPr>
              <w:t>9.3牙科椅承载能力≥150Kg。</w:t>
            </w:r>
            <w:r>
              <w:rPr>
                <w:rFonts w:hint="eastAsia" w:ascii="宋体" w:hAnsi="宋体" w:eastAsia="宋体" w:cs="宋体"/>
                <w:i w:val="0"/>
                <w:iCs w:val="0"/>
                <w:color w:val="000000"/>
                <w:kern w:val="0"/>
                <w:sz w:val="18"/>
                <w:szCs w:val="18"/>
                <w:u w:val="none"/>
                <w:bdr w:val="none" w:color="auto" w:sz="0" w:space="0"/>
                <w:lang w:val="en-US" w:eastAsia="zh-CN" w:bidi="ar"/>
              </w:rPr>
              <w:br w:type="textWrapping"/>
            </w:r>
            <w:r>
              <w:rPr>
                <w:rFonts w:hint="eastAsia" w:ascii="宋体" w:hAnsi="宋体" w:eastAsia="宋体" w:cs="宋体"/>
                <w:i w:val="0"/>
                <w:iCs w:val="0"/>
                <w:color w:val="000000"/>
                <w:kern w:val="0"/>
                <w:sz w:val="18"/>
                <w:szCs w:val="18"/>
                <w:u w:val="none"/>
                <w:bdr w:val="none" w:color="auto" w:sz="0" w:space="0"/>
                <w:lang w:val="en-US" w:eastAsia="zh-CN" w:bidi="ar"/>
              </w:rPr>
              <w:t>9.4牙科椅靠背背板为钢材连接稳固。双扶手设计，其中右扶手可翻转，方便病人进出。</w:t>
            </w:r>
            <w:r>
              <w:rPr>
                <w:rFonts w:hint="eastAsia" w:ascii="宋体" w:hAnsi="宋体" w:eastAsia="宋体" w:cs="宋体"/>
                <w:i w:val="0"/>
                <w:iCs w:val="0"/>
                <w:color w:val="000000"/>
                <w:kern w:val="0"/>
                <w:sz w:val="18"/>
                <w:szCs w:val="18"/>
                <w:u w:val="none"/>
                <w:bdr w:val="none" w:color="auto" w:sz="0" w:space="0"/>
                <w:lang w:val="en-US" w:eastAsia="zh-CN" w:bidi="ar"/>
              </w:rPr>
              <w:br w:type="textWrapping"/>
            </w:r>
            <w:r>
              <w:rPr>
                <w:rFonts w:hint="eastAsia" w:ascii="宋体" w:hAnsi="宋体" w:eastAsia="宋体" w:cs="宋体"/>
                <w:i w:val="0"/>
                <w:iCs w:val="0"/>
                <w:color w:val="000000"/>
                <w:kern w:val="0"/>
                <w:sz w:val="18"/>
                <w:szCs w:val="18"/>
                <w:u w:val="none"/>
                <w:bdr w:val="none" w:color="auto" w:sz="0" w:space="0"/>
                <w:lang w:val="en-US" w:eastAsia="zh-CN" w:bidi="ar"/>
              </w:rPr>
              <w:t>9.5水盂出水时间可控制，漱口水杯水多少任意设置</w:t>
            </w:r>
            <w:r>
              <w:rPr>
                <w:rFonts w:hint="eastAsia" w:ascii="宋体" w:hAnsi="宋体" w:eastAsia="宋体" w:cs="宋体"/>
                <w:i w:val="0"/>
                <w:iCs w:val="0"/>
                <w:color w:val="000000"/>
                <w:kern w:val="0"/>
                <w:sz w:val="18"/>
                <w:szCs w:val="18"/>
                <w:u w:val="none"/>
                <w:bdr w:val="none" w:color="auto" w:sz="0" w:space="0"/>
                <w:lang w:val="en-US" w:eastAsia="zh-CN" w:bidi="ar"/>
              </w:rPr>
              <w:br w:type="textWrapping"/>
            </w:r>
            <w:r>
              <w:rPr>
                <w:rFonts w:hint="eastAsia" w:ascii="宋体" w:hAnsi="宋体" w:eastAsia="宋体" w:cs="宋体"/>
                <w:i w:val="0"/>
                <w:iCs w:val="0"/>
                <w:color w:val="000000"/>
                <w:kern w:val="0"/>
                <w:sz w:val="18"/>
                <w:szCs w:val="18"/>
                <w:u w:val="none"/>
                <w:bdr w:val="none" w:color="auto" w:sz="0" w:space="0"/>
                <w:lang w:val="en-US" w:eastAsia="zh-CN" w:bidi="ar"/>
              </w:rPr>
              <w:t>9.8前倾式双扶手设计，按压式控制操作。</w:t>
            </w:r>
            <w:r>
              <w:rPr>
                <w:rFonts w:hint="eastAsia" w:ascii="宋体" w:hAnsi="宋体" w:eastAsia="宋体" w:cs="宋体"/>
                <w:i w:val="0"/>
                <w:iCs w:val="0"/>
                <w:color w:val="000000"/>
                <w:kern w:val="0"/>
                <w:sz w:val="18"/>
                <w:szCs w:val="18"/>
                <w:u w:val="none"/>
                <w:bdr w:val="none" w:color="auto" w:sz="0" w:space="0"/>
                <w:lang w:val="en-US" w:eastAsia="zh-CN" w:bidi="ar"/>
              </w:rPr>
              <w:br w:type="textWrapping"/>
            </w:r>
            <w:r>
              <w:rPr>
                <w:rFonts w:hint="eastAsia" w:ascii="宋体" w:hAnsi="宋体" w:eastAsia="宋体" w:cs="宋体"/>
                <w:i w:val="0"/>
                <w:iCs w:val="0"/>
                <w:color w:val="000000"/>
                <w:kern w:val="0"/>
                <w:sz w:val="18"/>
                <w:szCs w:val="18"/>
                <w:u w:val="none"/>
                <w:bdr w:val="none" w:color="auto" w:sz="0" w:space="0"/>
                <w:lang w:val="en-US" w:eastAsia="zh-CN" w:bidi="ar"/>
              </w:rPr>
              <w:t>9.9具备安全急救位，支持医生实施应急救援</w:t>
            </w:r>
            <w:r>
              <w:rPr>
                <w:rFonts w:hint="eastAsia" w:ascii="宋体" w:hAnsi="宋体" w:eastAsia="宋体" w:cs="宋体"/>
                <w:i w:val="0"/>
                <w:iCs w:val="0"/>
                <w:color w:val="000000"/>
                <w:kern w:val="0"/>
                <w:sz w:val="18"/>
                <w:szCs w:val="18"/>
                <w:u w:val="none"/>
                <w:bdr w:val="none" w:color="auto" w:sz="0" w:space="0"/>
                <w:lang w:val="en-US" w:eastAsia="zh-CN" w:bidi="ar"/>
              </w:rPr>
              <w:br w:type="textWrapping"/>
            </w:r>
            <w:r>
              <w:rPr>
                <w:rFonts w:hint="eastAsia" w:ascii="宋体" w:hAnsi="宋体" w:eastAsia="宋体" w:cs="宋体"/>
                <w:i w:val="0"/>
                <w:iCs w:val="0"/>
                <w:color w:val="000000"/>
                <w:kern w:val="0"/>
                <w:sz w:val="18"/>
                <w:szCs w:val="18"/>
                <w:u w:val="none"/>
                <w:bdr w:val="none" w:color="auto" w:sz="0" w:space="0"/>
                <w:lang w:val="en-US" w:eastAsia="zh-CN" w:bidi="ar"/>
              </w:rPr>
              <w:t>9.10支持全自动管道消毒功能，一键完成。</w:t>
            </w:r>
            <w:r>
              <w:rPr>
                <w:rFonts w:hint="eastAsia" w:ascii="宋体" w:hAnsi="宋体" w:eastAsia="宋体" w:cs="宋体"/>
                <w:i w:val="0"/>
                <w:iCs w:val="0"/>
                <w:color w:val="000000"/>
                <w:kern w:val="0"/>
                <w:sz w:val="18"/>
                <w:szCs w:val="18"/>
                <w:u w:val="none"/>
                <w:bdr w:val="none" w:color="auto" w:sz="0" w:space="0"/>
                <w:lang w:val="en-US" w:eastAsia="zh-CN" w:bidi="ar"/>
              </w:rPr>
              <w:br w:type="textWrapping"/>
            </w:r>
            <w:r>
              <w:rPr>
                <w:rFonts w:hint="eastAsia" w:ascii="宋体" w:hAnsi="宋体" w:eastAsia="宋体" w:cs="宋体"/>
                <w:i w:val="0"/>
                <w:iCs w:val="0"/>
                <w:color w:val="000000"/>
                <w:kern w:val="0"/>
                <w:sz w:val="18"/>
                <w:szCs w:val="18"/>
                <w:u w:val="none"/>
                <w:bdr w:val="none" w:color="auto" w:sz="0" w:space="0"/>
                <w:lang w:val="en-US" w:eastAsia="zh-CN" w:bidi="ar"/>
              </w:rPr>
              <w:t>9.11面料压注成型，至少具备蓝色和绿色可选，可整体更换。</w:t>
            </w:r>
            <w:r>
              <w:rPr>
                <w:rFonts w:hint="eastAsia" w:ascii="宋体" w:hAnsi="宋体" w:eastAsia="宋体" w:cs="宋体"/>
                <w:i w:val="0"/>
                <w:iCs w:val="0"/>
                <w:color w:val="000000"/>
                <w:kern w:val="0"/>
                <w:sz w:val="18"/>
                <w:szCs w:val="18"/>
                <w:u w:val="none"/>
                <w:bdr w:val="none" w:color="auto" w:sz="0" w:space="0"/>
                <w:lang w:val="en-US" w:eastAsia="zh-CN" w:bidi="ar"/>
              </w:rPr>
              <w:br w:type="textWrapping"/>
            </w:r>
            <w:r>
              <w:rPr>
                <w:rFonts w:hint="eastAsia" w:ascii="宋体" w:hAnsi="宋体" w:eastAsia="宋体" w:cs="宋体"/>
                <w:i w:val="0"/>
                <w:iCs w:val="0"/>
                <w:color w:val="000000"/>
                <w:kern w:val="0"/>
                <w:sz w:val="18"/>
                <w:szCs w:val="18"/>
                <w:u w:val="none"/>
                <w:bdr w:val="none" w:color="auto" w:sz="0" w:space="0"/>
                <w:lang w:val="en-US" w:eastAsia="zh-CN" w:bidi="ar"/>
              </w:rPr>
              <w:t>9.12可旋转隐藏式分块式枪架设计。</w:t>
            </w:r>
            <w:r>
              <w:rPr>
                <w:rFonts w:hint="eastAsia" w:ascii="宋体" w:hAnsi="宋体" w:eastAsia="宋体" w:cs="宋体"/>
                <w:i w:val="0"/>
                <w:iCs w:val="0"/>
                <w:color w:val="000000"/>
                <w:kern w:val="0"/>
                <w:sz w:val="18"/>
                <w:szCs w:val="18"/>
                <w:u w:val="none"/>
                <w:bdr w:val="none" w:color="auto" w:sz="0" w:space="0"/>
                <w:lang w:val="en-US" w:eastAsia="zh-CN" w:bidi="ar"/>
              </w:rPr>
              <w:br w:type="textWrapping"/>
            </w:r>
            <w:r>
              <w:rPr>
                <w:rFonts w:hint="eastAsia" w:ascii="宋体" w:hAnsi="宋体" w:eastAsia="宋体" w:cs="宋体"/>
                <w:i w:val="0"/>
                <w:iCs w:val="0"/>
                <w:color w:val="000000"/>
                <w:kern w:val="0"/>
                <w:sz w:val="18"/>
                <w:szCs w:val="18"/>
                <w:u w:val="none"/>
                <w:bdr w:val="none" w:color="auto" w:sz="0" w:space="0"/>
                <w:lang w:val="en-US" w:eastAsia="zh-CN" w:bidi="ar"/>
              </w:rPr>
              <w:t>9.13一键式气控总开关下班控制，气压锁定器械臂。</w:t>
            </w:r>
            <w:r>
              <w:rPr>
                <w:rFonts w:hint="eastAsia" w:ascii="宋体" w:hAnsi="宋体" w:eastAsia="宋体" w:cs="宋体"/>
                <w:i w:val="0"/>
                <w:iCs w:val="0"/>
                <w:color w:val="000000"/>
                <w:kern w:val="0"/>
                <w:sz w:val="18"/>
                <w:szCs w:val="18"/>
                <w:u w:val="none"/>
                <w:bdr w:val="none" w:color="auto" w:sz="0" w:space="0"/>
                <w:lang w:val="en-US" w:eastAsia="zh-CN" w:bidi="ar"/>
              </w:rPr>
              <w:br w:type="textWrapping"/>
            </w:r>
            <w:r>
              <w:rPr>
                <w:rFonts w:hint="eastAsia" w:ascii="宋体" w:hAnsi="宋体" w:eastAsia="宋体" w:cs="宋体"/>
                <w:i w:val="0"/>
                <w:iCs w:val="0"/>
                <w:color w:val="000000"/>
                <w:kern w:val="0"/>
                <w:sz w:val="18"/>
                <w:szCs w:val="18"/>
                <w:u w:val="none"/>
                <w:bdr w:val="none" w:color="auto" w:sz="0" w:space="0"/>
                <w:lang w:val="en-US" w:eastAsia="zh-CN" w:bidi="ar"/>
              </w:rPr>
              <w:t>9.14复合多功能脚开关可控制牙科椅升，降，俯，仰动作。</w:t>
            </w:r>
            <w:r>
              <w:rPr>
                <w:rFonts w:hint="eastAsia" w:ascii="宋体" w:hAnsi="宋体" w:eastAsia="宋体" w:cs="宋体"/>
                <w:i w:val="0"/>
                <w:iCs w:val="0"/>
                <w:color w:val="000000"/>
                <w:kern w:val="0"/>
                <w:sz w:val="18"/>
                <w:szCs w:val="18"/>
                <w:u w:val="none"/>
                <w:bdr w:val="none" w:color="auto" w:sz="0" w:space="0"/>
                <w:lang w:val="en-US" w:eastAsia="zh-CN" w:bidi="ar"/>
              </w:rPr>
              <w:br w:type="textWrapping"/>
            </w:r>
            <w:r>
              <w:rPr>
                <w:rFonts w:hint="eastAsia" w:ascii="宋体" w:hAnsi="宋体" w:eastAsia="宋体" w:cs="宋体"/>
                <w:i w:val="0"/>
                <w:iCs w:val="0"/>
                <w:color w:val="000000"/>
                <w:kern w:val="0"/>
                <w:sz w:val="18"/>
                <w:szCs w:val="18"/>
                <w:u w:val="none"/>
                <w:bdr w:val="none" w:color="auto" w:sz="0" w:space="0"/>
                <w:lang w:val="en-US" w:eastAsia="zh-CN" w:bidi="ar"/>
              </w:rPr>
              <w:t>10.全面安全保障控制：</w:t>
            </w:r>
            <w:r>
              <w:rPr>
                <w:rFonts w:hint="eastAsia" w:ascii="宋体" w:hAnsi="宋体" w:eastAsia="宋体" w:cs="宋体"/>
                <w:i w:val="0"/>
                <w:iCs w:val="0"/>
                <w:color w:val="000000"/>
                <w:kern w:val="0"/>
                <w:sz w:val="18"/>
                <w:szCs w:val="18"/>
                <w:u w:val="none"/>
                <w:bdr w:val="none" w:color="auto" w:sz="0" w:space="0"/>
                <w:lang w:val="en-US" w:eastAsia="zh-CN" w:bidi="ar"/>
              </w:rPr>
              <w:br w:type="textWrapping"/>
            </w:r>
            <w:r>
              <w:rPr>
                <w:rFonts w:hint="eastAsia" w:ascii="宋体" w:hAnsi="宋体" w:eastAsia="宋体" w:cs="宋体"/>
                <w:i w:val="0"/>
                <w:iCs w:val="0"/>
                <w:color w:val="000000"/>
                <w:kern w:val="0"/>
                <w:sz w:val="18"/>
                <w:szCs w:val="18"/>
                <w:u w:val="none"/>
                <w:bdr w:val="none" w:color="auto" w:sz="0" w:space="0"/>
                <w:lang w:val="en-US" w:eastAsia="zh-CN" w:bidi="ar"/>
              </w:rPr>
              <w:t>11.配备按压式高速四点喷雾高速手机，转速≥310000转/分钟，可进行135℃高温和真空灭菌消毒。</w:t>
            </w:r>
            <w:r>
              <w:rPr>
                <w:rFonts w:hint="eastAsia" w:ascii="宋体" w:hAnsi="宋体" w:eastAsia="宋体" w:cs="宋体"/>
                <w:i w:val="0"/>
                <w:iCs w:val="0"/>
                <w:color w:val="000000"/>
                <w:kern w:val="0"/>
                <w:sz w:val="18"/>
                <w:szCs w:val="18"/>
                <w:u w:val="none"/>
                <w:bdr w:val="none" w:color="auto" w:sz="0" w:space="0"/>
                <w:lang w:val="en-US" w:eastAsia="zh-CN" w:bidi="ar"/>
              </w:rPr>
              <w:br w:type="textWrapping"/>
            </w:r>
            <w:r>
              <w:rPr>
                <w:rFonts w:hint="eastAsia" w:ascii="宋体" w:hAnsi="宋体" w:eastAsia="宋体" w:cs="宋体"/>
                <w:i w:val="0"/>
                <w:iCs w:val="0"/>
                <w:color w:val="000000"/>
                <w:kern w:val="0"/>
                <w:sz w:val="18"/>
                <w:szCs w:val="18"/>
                <w:u w:val="none"/>
                <w:bdr w:val="none" w:color="auto" w:sz="0" w:space="0"/>
                <w:lang w:val="en-US" w:eastAsia="zh-CN" w:bidi="ar"/>
              </w:rPr>
              <w:t>12.配备低速四孔手机（含马达，直、弯机），转速≥310000转/分钟，可进行≥135℃高温和真空灭菌消毒。</w:t>
            </w:r>
            <w:r>
              <w:rPr>
                <w:rFonts w:hint="eastAsia" w:ascii="宋体" w:hAnsi="宋体" w:eastAsia="宋体" w:cs="宋体"/>
                <w:i w:val="0"/>
                <w:iCs w:val="0"/>
                <w:color w:val="000000"/>
                <w:kern w:val="0"/>
                <w:sz w:val="18"/>
                <w:szCs w:val="18"/>
                <w:u w:val="none"/>
                <w:bdr w:val="none" w:color="auto" w:sz="0" w:space="0"/>
                <w:lang w:val="en-US" w:eastAsia="zh-CN" w:bidi="ar"/>
              </w:rPr>
              <w:br w:type="textWrapping"/>
            </w:r>
            <w:r>
              <w:rPr>
                <w:rFonts w:hint="eastAsia" w:ascii="宋体" w:hAnsi="宋体" w:eastAsia="宋体" w:cs="宋体"/>
                <w:i w:val="0"/>
                <w:iCs w:val="0"/>
                <w:color w:val="000000"/>
                <w:kern w:val="0"/>
                <w:sz w:val="18"/>
                <w:szCs w:val="18"/>
                <w:u w:val="none"/>
                <w:bdr w:val="none" w:color="auto" w:sz="0" w:space="0"/>
                <w:lang w:val="en-US" w:eastAsia="zh-CN" w:bidi="ar"/>
              </w:rPr>
              <w:t>13.配备三用枪：可喷水、气、雾，枪头可进行≥135℃高温和真空灭菌消毒。</w:t>
            </w:r>
            <w:r>
              <w:rPr>
                <w:rFonts w:hint="eastAsia" w:ascii="宋体" w:hAnsi="宋体" w:eastAsia="宋体" w:cs="宋体"/>
                <w:i w:val="0"/>
                <w:iCs w:val="0"/>
                <w:color w:val="000000"/>
                <w:kern w:val="0"/>
                <w:sz w:val="18"/>
                <w:szCs w:val="18"/>
                <w:u w:val="none"/>
                <w:bdr w:val="none" w:color="auto" w:sz="0" w:space="0"/>
                <w:lang w:val="en-US" w:eastAsia="zh-CN" w:bidi="ar"/>
              </w:rPr>
              <w:br w:type="textWrapping"/>
            </w:r>
            <w:r>
              <w:rPr>
                <w:rFonts w:hint="eastAsia" w:ascii="宋体" w:hAnsi="宋体" w:eastAsia="宋体" w:cs="宋体"/>
                <w:i w:val="0"/>
                <w:iCs w:val="0"/>
                <w:color w:val="000000"/>
                <w:kern w:val="0"/>
                <w:sz w:val="18"/>
                <w:szCs w:val="18"/>
                <w:u w:val="none"/>
                <w:bdr w:val="none" w:color="auto" w:sz="0" w:space="0"/>
                <w:lang w:val="en-US" w:eastAsia="zh-CN" w:bidi="ar"/>
              </w:rPr>
              <w:t>14.配备医生座椅：座椅高度可调节，最低椅位425mm，行程120mm，座垫可在水平面内360°灵活旋转；座垫旋转靠背旋转采用不同轴。</w:t>
            </w:r>
            <w:r>
              <w:rPr>
                <w:rFonts w:hint="eastAsia" w:ascii="宋体" w:hAnsi="宋体" w:eastAsia="宋体" w:cs="宋体"/>
                <w:i w:val="0"/>
                <w:iCs w:val="0"/>
                <w:color w:val="000000"/>
                <w:kern w:val="0"/>
                <w:sz w:val="18"/>
                <w:szCs w:val="18"/>
                <w:u w:val="none"/>
                <w:bdr w:val="none" w:color="auto" w:sz="0" w:space="0"/>
                <w:lang w:val="en-US" w:eastAsia="zh-CN" w:bidi="ar"/>
              </w:rPr>
              <w:br w:type="textWrapping"/>
            </w:r>
            <w:r>
              <w:rPr>
                <w:rFonts w:hint="eastAsia" w:ascii="宋体" w:hAnsi="宋体" w:eastAsia="宋体" w:cs="宋体"/>
                <w:i w:val="0"/>
                <w:iCs w:val="0"/>
                <w:color w:val="000000"/>
                <w:kern w:val="0"/>
                <w:sz w:val="18"/>
                <w:szCs w:val="18"/>
                <w:u w:val="none"/>
                <w:bdr w:val="none" w:color="auto" w:sz="0" w:space="0"/>
                <w:lang w:val="en-US" w:eastAsia="zh-CN" w:bidi="ar"/>
              </w:rPr>
              <w:t>15.配置要求：高速手机，按压式四点喷雾高速手机 2支；低速四孔手机（含马达，直、弯机）1套；三用枪 2支；牙科椅1台；医生座椅1台。</w:t>
            </w:r>
          </w:p>
        </w:tc>
      </w:tr>
      <w:tr w14:paraId="572AE43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180" w:hRule="atLeast"/>
        </w:trPr>
        <w:tc>
          <w:tcPr>
            <w:tcW w:w="0" w:type="auto"/>
            <w:tcBorders>
              <w:top w:val="single" w:color="000000" w:sz="4" w:space="0"/>
              <w:left w:val="single" w:color="000000" w:sz="4" w:space="0"/>
              <w:bottom w:val="single" w:color="000000" w:sz="4" w:space="0"/>
              <w:right w:val="single" w:color="000000" w:sz="4" w:space="0"/>
            </w:tcBorders>
            <w:shd w:val="clear"/>
            <w:vAlign w:val="center"/>
          </w:tcPr>
          <w:p w14:paraId="71A6BD8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vAlign w:val="center"/>
          </w:tcPr>
          <w:p w14:paraId="367EC92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光固化机</w:t>
            </w:r>
          </w:p>
        </w:tc>
        <w:tc>
          <w:tcPr>
            <w:tcW w:w="0" w:type="auto"/>
            <w:tcBorders>
              <w:top w:val="single" w:color="000000" w:sz="4" w:space="0"/>
              <w:left w:val="single" w:color="000000" w:sz="4" w:space="0"/>
              <w:bottom w:val="single" w:color="000000" w:sz="4" w:space="0"/>
              <w:right w:val="single" w:color="000000" w:sz="4" w:space="0"/>
            </w:tcBorders>
            <w:shd w:val="clear"/>
            <w:vAlign w:val="center"/>
          </w:tcPr>
          <w:p w14:paraId="7B956AA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vAlign w:val="center"/>
          </w:tcPr>
          <w:p w14:paraId="48C3999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3500</w:t>
            </w:r>
          </w:p>
        </w:tc>
        <w:tc>
          <w:tcPr>
            <w:tcW w:w="0" w:type="auto"/>
            <w:tcBorders>
              <w:top w:val="single" w:color="000000" w:sz="4" w:space="0"/>
              <w:left w:val="single" w:color="000000" w:sz="4" w:space="0"/>
              <w:bottom w:val="single" w:color="000000" w:sz="4" w:space="0"/>
              <w:right w:val="single" w:color="000000" w:sz="4" w:space="0"/>
            </w:tcBorders>
            <w:shd w:val="clear"/>
            <w:vAlign w:val="center"/>
          </w:tcPr>
          <w:p w14:paraId="3924D7F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 xml:space="preserve">3500.00 </w:t>
            </w:r>
          </w:p>
        </w:tc>
        <w:tc>
          <w:tcPr>
            <w:tcW w:w="0" w:type="auto"/>
            <w:tcBorders>
              <w:top w:val="single" w:color="000000" w:sz="4" w:space="0"/>
              <w:left w:val="single" w:color="000000" w:sz="4" w:space="0"/>
              <w:bottom w:val="single" w:color="000000" w:sz="4" w:space="0"/>
              <w:right w:val="single" w:color="000000" w:sz="4" w:space="0"/>
            </w:tcBorders>
            <w:shd w:val="clear"/>
            <w:vAlign w:val="center"/>
          </w:tcPr>
          <w:p w14:paraId="74EAB094">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主要技术参数：</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1.电源输入：100-240V  50Hz/60Hz,输出DC5V 1/1.5A</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2.电池:≥1400mAh</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3.光照强度：1000-2500mW/cm²</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4.波长：385nm-515nm</w:t>
            </w:r>
          </w:p>
        </w:tc>
      </w:tr>
      <w:tr w14:paraId="4F074B4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440" w:hRule="atLeast"/>
        </w:trPr>
        <w:tc>
          <w:tcPr>
            <w:tcW w:w="0" w:type="auto"/>
            <w:tcBorders>
              <w:top w:val="single" w:color="000000" w:sz="4" w:space="0"/>
              <w:left w:val="single" w:color="000000" w:sz="4" w:space="0"/>
              <w:bottom w:val="single" w:color="000000" w:sz="4" w:space="0"/>
              <w:right w:val="single" w:color="000000" w:sz="4" w:space="0"/>
            </w:tcBorders>
            <w:shd w:val="clear"/>
            <w:vAlign w:val="center"/>
          </w:tcPr>
          <w:p w14:paraId="7ACEBB2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3</w:t>
            </w:r>
          </w:p>
        </w:tc>
        <w:tc>
          <w:tcPr>
            <w:tcW w:w="0" w:type="auto"/>
            <w:tcBorders>
              <w:top w:val="single" w:color="000000" w:sz="4" w:space="0"/>
              <w:left w:val="single" w:color="000000" w:sz="4" w:space="0"/>
              <w:bottom w:val="single" w:color="000000" w:sz="4" w:space="0"/>
              <w:right w:val="single" w:color="000000" w:sz="4" w:space="0"/>
            </w:tcBorders>
            <w:shd w:val="clear"/>
            <w:vAlign w:val="center"/>
          </w:tcPr>
          <w:p w14:paraId="2A76389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数字牙片机</w:t>
            </w:r>
          </w:p>
        </w:tc>
        <w:tc>
          <w:tcPr>
            <w:tcW w:w="0" w:type="auto"/>
            <w:tcBorders>
              <w:top w:val="single" w:color="000000" w:sz="4" w:space="0"/>
              <w:left w:val="single" w:color="000000" w:sz="4" w:space="0"/>
              <w:bottom w:val="single" w:color="000000" w:sz="4" w:space="0"/>
              <w:right w:val="single" w:color="000000" w:sz="4" w:space="0"/>
            </w:tcBorders>
            <w:shd w:val="clear"/>
            <w:vAlign w:val="center"/>
          </w:tcPr>
          <w:p w14:paraId="189C78F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vAlign w:val="center"/>
          </w:tcPr>
          <w:p w14:paraId="787ACAC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23000</w:t>
            </w:r>
          </w:p>
        </w:tc>
        <w:tc>
          <w:tcPr>
            <w:tcW w:w="0" w:type="auto"/>
            <w:tcBorders>
              <w:top w:val="single" w:color="000000" w:sz="4" w:space="0"/>
              <w:left w:val="single" w:color="000000" w:sz="4" w:space="0"/>
              <w:bottom w:val="single" w:color="000000" w:sz="4" w:space="0"/>
              <w:right w:val="single" w:color="000000" w:sz="4" w:space="0"/>
            </w:tcBorders>
            <w:shd w:val="clear"/>
            <w:vAlign w:val="center"/>
          </w:tcPr>
          <w:p w14:paraId="7A42BC9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 xml:space="preserve">23000.00 </w:t>
            </w:r>
          </w:p>
        </w:tc>
        <w:tc>
          <w:tcPr>
            <w:tcW w:w="0" w:type="auto"/>
            <w:tcBorders>
              <w:top w:val="single" w:color="000000" w:sz="4" w:space="0"/>
              <w:left w:val="single" w:color="000000" w:sz="4" w:space="0"/>
              <w:bottom w:val="single" w:color="000000" w:sz="4" w:space="0"/>
              <w:right w:val="single" w:color="000000" w:sz="4" w:space="0"/>
            </w:tcBorders>
            <w:shd w:val="clear"/>
            <w:vAlign w:val="center"/>
          </w:tcPr>
          <w:p w14:paraId="0C7FC35B">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1、基础参数：</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射线焦点：≥0.4mm；</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球管电压：≤70KV±10%；</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球管电流：≥5mA±20%；</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2、漏辐射率：1米处≤0.25mGy/h；</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3、技术模式：采用高频X射线机技术，软射线更少，辐射更少；</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5、曝光时间调节范围：0.04S-2S；</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6、报警功能：具有故障自动检测，故障代码显示功能；</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7、具有童锁功能，防止误操作。</w:t>
            </w:r>
          </w:p>
        </w:tc>
      </w:tr>
      <w:tr w14:paraId="30237B2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680" w:hRule="atLeast"/>
        </w:trPr>
        <w:tc>
          <w:tcPr>
            <w:tcW w:w="0" w:type="auto"/>
            <w:tcBorders>
              <w:top w:val="single" w:color="000000" w:sz="4" w:space="0"/>
              <w:left w:val="single" w:color="000000" w:sz="4" w:space="0"/>
              <w:bottom w:val="single" w:color="000000" w:sz="4" w:space="0"/>
              <w:right w:val="single" w:color="000000" w:sz="4" w:space="0"/>
            </w:tcBorders>
            <w:shd w:val="clear"/>
            <w:vAlign w:val="center"/>
          </w:tcPr>
          <w:p w14:paraId="78D9A87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4</w:t>
            </w:r>
          </w:p>
        </w:tc>
        <w:tc>
          <w:tcPr>
            <w:tcW w:w="0" w:type="auto"/>
            <w:tcBorders>
              <w:top w:val="single" w:color="000000" w:sz="4" w:space="0"/>
              <w:left w:val="single" w:color="000000" w:sz="4" w:space="0"/>
              <w:bottom w:val="single" w:color="000000" w:sz="4" w:space="0"/>
              <w:right w:val="single" w:color="000000" w:sz="4" w:space="0"/>
            </w:tcBorders>
            <w:shd w:val="clear"/>
            <w:vAlign w:val="center"/>
          </w:tcPr>
          <w:p w14:paraId="09C4294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超声波洁牙机</w:t>
            </w:r>
          </w:p>
        </w:tc>
        <w:tc>
          <w:tcPr>
            <w:tcW w:w="0" w:type="auto"/>
            <w:tcBorders>
              <w:top w:val="single" w:color="000000" w:sz="4" w:space="0"/>
              <w:left w:val="single" w:color="000000" w:sz="4" w:space="0"/>
              <w:bottom w:val="single" w:color="000000" w:sz="4" w:space="0"/>
              <w:right w:val="single" w:color="000000" w:sz="4" w:space="0"/>
            </w:tcBorders>
            <w:shd w:val="clear"/>
            <w:vAlign w:val="center"/>
          </w:tcPr>
          <w:p w14:paraId="40B629F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vAlign w:val="center"/>
          </w:tcPr>
          <w:p w14:paraId="256CCAB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9000</w:t>
            </w:r>
          </w:p>
        </w:tc>
        <w:tc>
          <w:tcPr>
            <w:tcW w:w="0" w:type="auto"/>
            <w:tcBorders>
              <w:top w:val="single" w:color="000000" w:sz="4" w:space="0"/>
              <w:left w:val="single" w:color="000000" w:sz="4" w:space="0"/>
              <w:bottom w:val="single" w:color="000000" w:sz="4" w:space="0"/>
              <w:right w:val="single" w:color="000000" w:sz="4" w:space="0"/>
            </w:tcBorders>
            <w:shd w:val="clear"/>
            <w:vAlign w:val="center"/>
          </w:tcPr>
          <w:p w14:paraId="236F17E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 xml:space="preserve">9000.00 </w:t>
            </w:r>
          </w:p>
        </w:tc>
        <w:tc>
          <w:tcPr>
            <w:tcW w:w="0" w:type="auto"/>
            <w:tcBorders>
              <w:top w:val="single" w:color="000000" w:sz="4" w:space="0"/>
              <w:left w:val="single" w:color="000000" w:sz="4" w:space="0"/>
              <w:bottom w:val="single" w:color="000000" w:sz="4" w:space="0"/>
              <w:right w:val="single" w:color="000000" w:sz="4" w:space="0"/>
            </w:tcBorders>
            <w:shd w:val="clear"/>
            <w:vAlign w:val="center"/>
          </w:tcPr>
          <w:p w14:paraId="5448DD6F">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主要技术参数：</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1.电源输入：220V～ 50Hz ,输入功率：≥38VA</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2.输出的尖端主振动偏移（最大值）：90μm</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3.输出的尖端振动频率：28kHz±3kHz</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4.输出的半偏移力（最大值）：≤2N</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5.尖端输出功率：3W～20W</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6.主机保险：T0.5AL250V</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7.进水压力:0.1bar~5bar(0.01MPa~0.5MPa)</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8.主机重量：≤2kg</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9.外形尺寸：≤350mm×190×280mm</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10.运行模式：连续运行</w:t>
            </w:r>
          </w:p>
        </w:tc>
      </w:tr>
      <w:tr w14:paraId="1111DFE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200" w:hRule="atLeast"/>
        </w:trPr>
        <w:tc>
          <w:tcPr>
            <w:tcW w:w="0" w:type="auto"/>
            <w:tcBorders>
              <w:top w:val="single" w:color="000000" w:sz="4" w:space="0"/>
              <w:left w:val="single" w:color="000000" w:sz="4" w:space="0"/>
              <w:bottom w:val="single" w:color="000000" w:sz="4" w:space="0"/>
              <w:right w:val="single" w:color="000000" w:sz="4" w:space="0"/>
            </w:tcBorders>
            <w:shd w:val="clear"/>
            <w:vAlign w:val="center"/>
          </w:tcPr>
          <w:p w14:paraId="104F242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5</w:t>
            </w:r>
          </w:p>
        </w:tc>
        <w:tc>
          <w:tcPr>
            <w:tcW w:w="0" w:type="auto"/>
            <w:tcBorders>
              <w:top w:val="single" w:color="000000" w:sz="4" w:space="0"/>
              <w:left w:val="single" w:color="000000" w:sz="4" w:space="0"/>
              <w:bottom w:val="single" w:color="000000" w:sz="4" w:space="0"/>
              <w:right w:val="single" w:color="000000" w:sz="4" w:space="0"/>
            </w:tcBorders>
            <w:shd w:val="clear"/>
            <w:vAlign w:val="center"/>
          </w:tcPr>
          <w:p w14:paraId="209912B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口腔数字印模仪</w:t>
            </w:r>
          </w:p>
        </w:tc>
        <w:tc>
          <w:tcPr>
            <w:tcW w:w="0" w:type="auto"/>
            <w:tcBorders>
              <w:top w:val="single" w:color="000000" w:sz="4" w:space="0"/>
              <w:left w:val="single" w:color="000000" w:sz="4" w:space="0"/>
              <w:bottom w:val="single" w:color="000000" w:sz="4" w:space="0"/>
              <w:right w:val="single" w:color="000000" w:sz="4" w:space="0"/>
            </w:tcBorders>
            <w:shd w:val="clear"/>
            <w:vAlign w:val="center"/>
          </w:tcPr>
          <w:p w14:paraId="5097007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vAlign w:val="center"/>
          </w:tcPr>
          <w:p w14:paraId="2FDB3D0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28000</w:t>
            </w:r>
          </w:p>
        </w:tc>
        <w:tc>
          <w:tcPr>
            <w:tcW w:w="0" w:type="auto"/>
            <w:tcBorders>
              <w:top w:val="single" w:color="000000" w:sz="4" w:space="0"/>
              <w:left w:val="single" w:color="000000" w:sz="4" w:space="0"/>
              <w:bottom w:val="single" w:color="000000" w:sz="4" w:space="0"/>
              <w:right w:val="single" w:color="000000" w:sz="4" w:space="0"/>
            </w:tcBorders>
            <w:shd w:val="clear"/>
            <w:vAlign w:val="center"/>
          </w:tcPr>
          <w:p w14:paraId="6EECD95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 xml:space="preserve">28000.00 </w:t>
            </w:r>
          </w:p>
        </w:tc>
        <w:tc>
          <w:tcPr>
            <w:tcW w:w="0" w:type="auto"/>
            <w:tcBorders>
              <w:top w:val="single" w:color="000000" w:sz="4" w:space="0"/>
              <w:left w:val="single" w:color="000000" w:sz="4" w:space="0"/>
              <w:bottom w:val="single" w:color="000000" w:sz="4" w:space="0"/>
              <w:right w:val="single" w:color="000000" w:sz="4" w:space="0"/>
            </w:tcBorders>
            <w:shd w:val="clear"/>
            <w:vAlign w:val="center"/>
          </w:tcPr>
          <w:p w14:paraId="5318E38B">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1.设备描述：通过光学印模扫描方式获取口内数据</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2.扫描仪重量：≤180g</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3.外形设计：笔式</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4.印模颜色：真彩</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5.光源：LED</w:t>
            </w:r>
          </w:p>
        </w:tc>
      </w:tr>
      <w:tr w14:paraId="3021601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220" w:hRule="atLeast"/>
        </w:trPr>
        <w:tc>
          <w:tcPr>
            <w:tcW w:w="0" w:type="auto"/>
            <w:tcBorders>
              <w:top w:val="single" w:color="000000" w:sz="4" w:space="0"/>
              <w:left w:val="single" w:color="000000" w:sz="4" w:space="0"/>
              <w:bottom w:val="single" w:color="000000" w:sz="4" w:space="0"/>
              <w:right w:val="single" w:color="000000" w:sz="4" w:space="0"/>
            </w:tcBorders>
            <w:shd w:val="clear"/>
            <w:vAlign w:val="center"/>
          </w:tcPr>
          <w:p w14:paraId="41CA1F3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6</w:t>
            </w:r>
          </w:p>
        </w:tc>
        <w:tc>
          <w:tcPr>
            <w:tcW w:w="0" w:type="auto"/>
            <w:tcBorders>
              <w:top w:val="single" w:color="000000" w:sz="4" w:space="0"/>
              <w:left w:val="single" w:color="000000" w:sz="4" w:space="0"/>
              <w:bottom w:val="single" w:color="000000" w:sz="4" w:space="0"/>
              <w:right w:val="single" w:color="000000" w:sz="4" w:space="0"/>
            </w:tcBorders>
            <w:shd w:val="clear"/>
            <w:vAlign w:val="center"/>
          </w:tcPr>
          <w:p w14:paraId="697C4C9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根管长度测量仪</w:t>
            </w:r>
          </w:p>
        </w:tc>
        <w:tc>
          <w:tcPr>
            <w:tcW w:w="0" w:type="auto"/>
            <w:tcBorders>
              <w:top w:val="single" w:color="000000" w:sz="4" w:space="0"/>
              <w:left w:val="single" w:color="000000" w:sz="4" w:space="0"/>
              <w:bottom w:val="single" w:color="000000" w:sz="4" w:space="0"/>
              <w:right w:val="single" w:color="000000" w:sz="4" w:space="0"/>
            </w:tcBorders>
            <w:shd w:val="clear"/>
            <w:vAlign w:val="center"/>
          </w:tcPr>
          <w:p w14:paraId="7CBF71F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vAlign w:val="center"/>
          </w:tcPr>
          <w:p w14:paraId="189CF55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5500</w:t>
            </w:r>
          </w:p>
        </w:tc>
        <w:tc>
          <w:tcPr>
            <w:tcW w:w="0" w:type="auto"/>
            <w:tcBorders>
              <w:top w:val="single" w:color="000000" w:sz="4" w:space="0"/>
              <w:left w:val="single" w:color="000000" w:sz="4" w:space="0"/>
              <w:bottom w:val="single" w:color="000000" w:sz="4" w:space="0"/>
              <w:right w:val="single" w:color="000000" w:sz="4" w:space="0"/>
            </w:tcBorders>
            <w:shd w:val="clear"/>
            <w:vAlign w:val="center"/>
          </w:tcPr>
          <w:p w14:paraId="45F4991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 xml:space="preserve">5500.00 </w:t>
            </w:r>
          </w:p>
        </w:tc>
        <w:tc>
          <w:tcPr>
            <w:tcW w:w="0" w:type="auto"/>
            <w:tcBorders>
              <w:top w:val="single" w:color="000000" w:sz="4" w:space="0"/>
              <w:left w:val="single" w:color="000000" w:sz="4" w:space="0"/>
              <w:bottom w:val="single" w:color="000000" w:sz="4" w:space="0"/>
              <w:right w:val="single" w:color="000000" w:sz="4" w:space="0"/>
            </w:tcBorders>
            <w:shd w:val="clear"/>
            <w:vAlign w:val="center"/>
          </w:tcPr>
          <w:p w14:paraId="192F5265">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技术参数</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1、电池：≥1500 mAh锂电池</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2、保护程度：IPX0</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3、电气安全等级：第二级</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4、显示：≥3.5英寸液晶屏</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5、声响提示：具有报警声提示</w:t>
            </w:r>
          </w:p>
        </w:tc>
      </w:tr>
      <w:tr w14:paraId="6B5B9C5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5130" w:hRule="atLeast"/>
        </w:trPr>
        <w:tc>
          <w:tcPr>
            <w:tcW w:w="0" w:type="auto"/>
            <w:tcBorders>
              <w:top w:val="single" w:color="000000" w:sz="4" w:space="0"/>
              <w:left w:val="single" w:color="000000" w:sz="4" w:space="0"/>
              <w:bottom w:val="single" w:color="000000" w:sz="4" w:space="0"/>
              <w:right w:val="single" w:color="000000" w:sz="4" w:space="0"/>
            </w:tcBorders>
            <w:shd w:val="clear"/>
            <w:vAlign w:val="center"/>
          </w:tcPr>
          <w:p w14:paraId="5C1CF19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7</w:t>
            </w:r>
          </w:p>
        </w:tc>
        <w:tc>
          <w:tcPr>
            <w:tcW w:w="0" w:type="auto"/>
            <w:tcBorders>
              <w:top w:val="single" w:color="000000" w:sz="4" w:space="0"/>
              <w:left w:val="single" w:color="000000" w:sz="4" w:space="0"/>
              <w:bottom w:val="single" w:color="000000" w:sz="4" w:space="0"/>
              <w:right w:val="single" w:color="000000" w:sz="4" w:space="0"/>
            </w:tcBorders>
            <w:shd w:val="clear"/>
            <w:vAlign w:val="center"/>
          </w:tcPr>
          <w:p w14:paraId="52CFDB4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热牙胶充填仪</w:t>
            </w:r>
          </w:p>
        </w:tc>
        <w:tc>
          <w:tcPr>
            <w:tcW w:w="0" w:type="auto"/>
            <w:tcBorders>
              <w:top w:val="single" w:color="000000" w:sz="4" w:space="0"/>
              <w:left w:val="single" w:color="000000" w:sz="4" w:space="0"/>
              <w:bottom w:val="single" w:color="000000" w:sz="4" w:space="0"/>
              <w:right w:val="single" w:color="000000" w:sz="4" w:space="0"/>
            </w:tcBorders>
            <w:shd w:val="clear"/>
            <w:vAlign w:val="center"/>
          </w:tcPr>
          <w:p w14:paraId="3110E67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vAlign w:val="center"/>
          </w:tcPr>
          <w:p w14:paraId="154C499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13500</w:t>
            </w:r>
          </w:p>
        </w:tc>
        <w:tc>
          <w:tcPr>
            <w:tcW w:w="0" w:type="auto"/>
            <w:tcBorders>
              <w:top w:val="single" w:color="000000" w:sz="4" w:space="0"/>
              <w:left w:val="single" w:color="000000" w:sz="4" w:space="0"/>
              <w:bottom w:val="single" w:color="000000" w:sz="4" w:space="0"/>
              <w:right w:val="single" w:color="000000" w:sz="4" w:space="0"/>
            </w:tcBorders>
            <w:shd w:val="clear"/>
            <w:vAlign w:val="center"/>
          </w:tcPr>
          <w:p w14:paraId="3705136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bdr w:val="none" w:color="auto" w:sz="0" w:space="0"/>
                <w:lang w:val="en-US" w:eastAsia="zh-CN" w:bidi="ar"/>
              </w:rPr>
              <w:t xml:space="preserve">13500.00 </w:t>
            </w:r>
          </w:p>
        </w:tc>
        <w:tc>
          <w:tcPr>
            <w:tcW w:w="0" w:type="auto"/>
            <w:tcBorders>
              <w:top w:val="single" w:color="000000" w:sz="4" w:space="0"/>
              <w:left w:val="single" w:color="000000" w:sz="4" w:space="0"/>
              <w:bottom w:val="single" w:color="000000" w:sz="4" w:space="0"/>
              <w:right w:val="single" w:color="000000" w:sz="4" w:space="0"/>
            </w:tcBorders>
            <w:shd w:val="clear"/>
            <w:vAlign w:val="center"/>
          </w:tcPr>
          <w:p w14:paraId="0AD89BA9">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1、产品特点：</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1.1.显示屏可设置为适应左手或者右手操作；</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1.2.热熔牙胶充填机采用无线设计；</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1.3.温控灵敏，显示简洁，操作方便；</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1.4.有四种预设温度可选择；</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1.5.安全的保护机制，在无操作十分钟后将自动关机；</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▲1.6.轻便小巧的手柄，净重≥80g，且电池可更换。</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2、安全分类：</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2.1.按运行模式分类：短时运行</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2.2.按防电击类型分类：Ⅱ类设备</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2.3.按防电击程度分类：B类应用部分</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2.4.对进液的防护程度：普通器材（IPXO）</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2.5.在与空气混合的易燃麻醉气或与氧或氧化亚氮混合的易燃麻醉气情况下使用时的安全程度：不能在有与空气混合的易燃麻醉气或与氧或氧化亚氮混合的易燃麻醉气情况下使用的设备。</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3、技术参数要求：</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3.1.电源输入：AC100-240V，50/60Hz,800mA Max</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3.2.电源输出：DC15. OV/1.6A</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3.3.电池：3.6/3.7V，≥2000mAh 可充电</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3.4.整机重量：≤280g。</w:t>
            </w:r>
          </w:p>
        </w:tc>
      </w:tr>
      <w:tr w14:paraId="3738318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1020" w:hRule="atLeast"/>
        </w:trPr>
        <w:tc>
          <w:tcPr>
            <w:tcW w:w="0" w:type="auto"/>
            <w:gridSpan w:val="4"/>
            <w:tcBorders>
              <w:top w:val="single" w:color="000000" w:sz="4" w:space="0"/>
              <w:left w:val="single" w:color="000000" w:sz="4" w:space="0"/>
              <w:bottom w:val="single" w:color="000000" w:sz="4" w:space="0"/>
              <w:right w:val="single" w:color="000000" w:sz="4" w:space="0"/>
            </w:tcBorders>
            <w:shd w:val="clear"/>
            <w:noWrap/>
            <w:vAlign w:val="center"/>
          </w:tcPr>
          <w:p w14:paraId="4C7CEB5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采购金额</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34B4BA6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 xml:space="preserve">107500.00 </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573139AA">
            <w:pPr>
              <w:jc w:val="left"/>
              <w:rPr>
                <w:rFonts w:hint="eastAsia" w:ascii="宋体" w:hAnsi="宋体" w:eastAsia="宋体" w:cs="宋体"/>
                <w:i w:val="0"/>
                <w:iCs w:val="0"/>
                <w:color w:val="000000"/>
                <w:sz w:val="22"/>
                <w:szCs w:val="22"/>
                <w:u w:val="none"/>
              </w:rPr>
            </w:pPr>
          </w:p>
        </w:tc>
      </w:tr>
    </w:tbl>
    <w:p w14:paraId="0166B04F">
      <w:r>
        <w:br w:type="page"/>
      </w:r>
    </w:p>
    <w:tbl>
      <w:tblPr>
        <w:tblW w:w="0" w:type="auto"/>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autofit"/>
        <w:tblCellMar>
          <w:top w:w="0" w:type="dxa"/>
          <w:left w:w="108" w:type="dxa"/>
          <w:bottom w:w="0" w:type="dxa"/>
          <w:right w:w="108" w:type="dxa"/>
        </w:tblCellMar>
      </w:tblPr>
      <w:tblGrid>
        <w:gridCol w:w="455"/>
        <w:gridCol w:w="899"/>
        <w:gridCol w:w="447"/>
        <w:gridCol w:w="876"/>
        <w:gridCol w:w="1212"/>
        <w:gridCol w:w="4540"/>
      </w:tblGrid>
      <w:tr w14:paraId="75AE75D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0" w:type="auto"/>
            <w:tcBorders>
              <w:top w:val="single" w:color="000000" w:sz="4" w:space="0"/>
              <w:left w:val="single" w:color="000000" w:sz="4" w:space="0"/>
              <w:bottom w:val="single" w:color="000000" w:sz="4" w:space="0"/>
              <w:right w:val="single" w:color="000000" w:sz="4" w:space="0"/>
            </w:tcBorders>
            <w:shd w:val="clear"/>
            <w:vAlign w:val="center"/>
          </w:tcPr>
          <w:p w14:paraId="70ACD811">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bookmarkStart w:id="0" w:name="_GoBack"/>
            <w:r>
              <w:rPr>
                <w:rFonts w:hint="eastAsia" w:ascii="宋体" w:hAnsi="宋体" w:eastAsia="宋体" w:cs="宋体"/>
                <w:b/>
                <w:bCs/>
                <w:i w:val="0"/>
                <w:iCs w:val="0"/>
                <w:color w:val="000000"/>
                <w:kern w:val="0"/>
                <w:sz w:val="21"/>
                <w:szCs w:val="21"/>
                <w:u w:val="none"/>
                <w:bdr w:val="none" w:color="auto" w:sz="0" w:space="0"/>
                <w:lang w:val="en-US" w:eastAsia="zh-CN" w:bidi="ar"/>
              </w:rPr>
              <w:t>序号</w:t>
            </w:r>
          </w:p>
        </w:tc>
        <w:tc>
          <w:tcPr>
            <w:tcW w:w="0" w:type="auto"/>
            <w:tcBorders>
              <w:top w:val="single" w:color="000000" w:sz="4" w:space="0"/>
              <w:left w:val="single" w:color="000000" w:sz="4" w:space="0"/>
              <w:bottom w:val="single" w:color="000000" w:sz="4" w:space="0"/>
              <w:right w:val="single" w:color="000000" w:sz="4" w:space="0"/>
            </w:tcBorders>
            <w:shd w:val="clear"/>
            <w:vAlign w:val="center"/>
          </w:tcPr>
          <w:p w14:paraId="232A197D">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bdr w:val="none" w:color="auto" w:sz="0" w:space="0"/>
                <w:lang w:val="en-US" w:eastAsia="zh-CN" w:bidi="ar"/>
              </w:rPr>
              <w:t>产品名称</w:t>
            </w:r>
          </w:p>
        </w:tc>
        <w:tc>
          <w:tcPr>
            <w:tcW w:w="0" w:type="auto"/>
            <w:tcBorders>
              <w:top w:val="single" w:color="000000" w:sz="4" w:space="0"/>
              <w:left w:val="single" w:color="000000" w:sz="4" w:space="0"/>
              <w:bottom w:val="single" w:color="000000" w:sz="4" w:space="0"/>
              <w:right w:val="single" w:color="000000" w:sz="4" w:space="0"/>
            </w:tcBorders>
            <w:shd w:val="clear"/>
            <w:vAlign w:val="center"/>
          </w:tcPr>
          <w:p w14:paraId="34491BEF">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bdr w:val="none" w:color="auto" w:sz="0" w:space="0"/>
                <w:lang w:val="en-US" w:eastAsia="zh-CN" w:bidi="ar"/>
              </w:rPr>
              <w:t>数量</w:t>
            </w:r>
          </w:p>
        </w:tc>
        <w:tc>
          <w:tcPr>
            <w:tcW w:w="0" w:type="auto"/>
            <w:tcBorders>
              <w:top w:val="single" w:color="000000" w:sz="4" w:space="0"/>
              <w:left w:val="single" w:color="000000" w:sz="4" w:space="0"/>
              <w:bottom w:val="single" w:color="000000" w:sz="4" w:space="0"/>
              <w:right w:val="single" w:color="000000" w:sz="4" w:space="0"/>
            </w:tcBorders>
            <w:shd w:val="clear"/>
            <w:vAlign w:val="center"/>
          </w:tcPr>
          <w:p w14:paraId="504A0554">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bdr w:val="none" w:color="auto" w:sz="0" w:space="0"/>
                <w:lang w:val="en-US" w:eastAsia="zh-CN" w:bidi="ar"/>
              </w:rPr>
              <w:t>单价</w:t>
            </w:r>
          </w:p>
        </w:tc>
        <w:tc>
          <w:tcPr>
            <w:tcW w:w="0" w:type="auto"/>
            <w:tcBorders>
              <w:top w:val="single" w:color="000000" w:sz="4" w:space="0"/>
              <w:left w:val="single" w:color="000000" w:sz="4" w:space="0"/>
              <w:bottom w:val="single" w:color="000000" w:sz="4" w:space="0"/>
              <w:right w:val="single" w:color="000000" w:sz="4" w:space="0"/>
            </w:tcBorders>
            <w:shd w:val="clear"/>
            <w:vAlign w:val="center"/>
          </w:tcPr>
          <w:p w14:paraId="3EDAD05C">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bdr w:val="none" w:color="auto" w:sz="0" w:space="0"/>
                <w:lang w:val="en-US" w:eastAsia="zh-CN" w:bidi="ar"/>
              </w:rPr>
              <w:t>总价（元）</w:t>
            </w:r>
          </w:p>
        </w:tc>
        <w:tc>
          <w:tcPr>
            <w:tcW w:w="0" w:type="auto"/>
            <w:tcBorders>
              <w:top w:val="single" w:color="000000" w:sz="4" w:space="0"/>
              <w:left w:val="single" w:color="000000" w:sz="4" w:space="0"/>
              <w:bottom w:val="single" w:color="000000" w:sz="4" w:space="0"/>
              <w:right w:val="single" w:color="000000" w:sz="4" w:space="0"/>
            </w:tcBorders>
            <w:shd w:val="clear"/>
            <w:vAlign w:val="center"/>
          </w:tcPr>
          <w:p w14:paraId="44701BDC">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bdr w:val="none" w:color="auto" w:sz="0" w:space="0"/>
                <w:lang w:val="en-US" w:eastAsia="zh-CN" w:bidi="ar"/>
              </w:rPr>
              <w:t>技术参数</w:t>
            </w:r>
          </w:p>
        </w:tc>
      </w:tr>
      <w:tr w14:paraId="18C5F25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70" w:hRule="atLeast"/>
        </w:trPr>
        <w:tc>
          <w:tcPr>
            <w:tcW w:w="0" w:type="auto"/>
            <w:gridSpan w:val="6"/>
            <w:tcBorders>
              <w:top w:val="single" w:color="000000" w:sz="4" w:space="0"/>
              <w:left w:val="single" w:color="000000" w:sz="4" w:space="0"/>
              <w:bottom w:val="single" w:color="000000" w:sz="4" w:space="0"/>
              <w:right w:val="single" w:color="000000" w:sz="4" w:space="0"/>
            </w:tcBorders>
            <w:shd w:val="clear"/>
            <w:vAlign w:val="center"/>
          </w:tcPr>
          <w:p w14:paraId="7117BA2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4包</w:t>
            </w:r>
          </w:p>
        </w:tc>
      </w:tr>
      <w:tr w14:paraId="376056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90" w:hRule="atLeast"/>
        </w:trPr>
        <w:tc>
          <w:tcPr>
            <w:tcW w:w="0" w:type="auto"/>
            <w:tcBorders>
              <w:top w:val="single" w:color="000000" w:sz="4" w:space="0"/>
              <w:left w:val="single" w:color="000000" w:sz="4" w:space="0"/>
              <w:bottom w:val="single" w:color="000000" w:sz="4" w:space="0"/>
              <w:right w:val="single" w:color="000000" w:sz="4" w:space="0"/>
            </w:tcBorders>
            <w:shd w:val="clear"/>
            <w:vAlign w:val="center"/>
          </w:tcPr>
          <w:p w14:paraId="73707EA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vAlign w:val="center"/>
          </w:tcPr>
          <w:p w14:paraId="6D6901D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心电图机（12导联）</w:t>
            </w:r>
          </w:p>
        </w:tc>
        <w:tc>
          <w:tcPr>
            <w:tcW w:w="0" w:type="auto"/>
            <w:tcBorders>
              <w:top w:val="single" w:color="000000" w:sz="4" w:space="0"/>
              <w:left w:val="single" w:color="000000" w:sz="4" w:space="0"/>
              <w:bottom w:val="single" w:color="000000" w:sz="4" w:space="0"/>
              <w:right w:val="single" w:color="000000" w:sz="4" w:space="0"/>
            </w:tcBorders>
            <w:shd w:val="clear"/>
            <w:vAlign w:val="center"/>
          </w:tcPr>
          <w:p w14:paraId="2C6CA4A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vAlign w:val="center"/>
          </w:tcPr>
          <w:p w14:paraId="3CE2C06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20000</w:t>
            </w:r>
          </w:p>
        </w:tc>
        <w:tc>
          <w:tcPr>
            <w:tcW w:w="0" w:type="auto"/>
            <w:tcBorders>
              <w:top w:val="single" w:color="000000" w:sz="4" w:space="0"/>
              <w:left w:val="single" w:color="000000" w:sz="4" w:space="0"/>
              <w:bottom w:val="single" w:color="000000" w:sz="4" w:space="0"/>
              <w:right w:val="single" w:color="000000" w:sz="4" w:space="0"/>
            </w:tcBorders>
            <w:shd w:val="clear"/>
            <w:vAlign w:val="center"/>
          </w:tcPr>
          <w:p w14:paraId="4CBEFC3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 xml:space="preserve">20000.00 </w:t>
            </w:r>
          </w:p>
        </w:tc>
        <w:tc>
          <w:tcPr>
            <w:tcW w:w="0" w:type="auto"/>
            <w:tcBorders>
              <w:top w:val="single" w:color="000000" w:sz="4" w:space="0"/>
              <w:left w:val="single" w:color="000000" w:sz="4" w:space="0"/>
              <w:bottom w:val="single" w:color="000000" w:sz="4" w:space="0"/>
              <w:right w:val="single" w:color="000000" w:sz="4" w:space="0"/>
            </w:tcBorders>
            <w:shd w:val="clear"/>
            <w:vAlign w:val="center"/>
          </w:tcPr>
          <w:p w14:paraId="2F1CF980">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1、记录器</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1.1 导联：使用10电极导联线，标准12导联采集，预留独立起搏检测通道，实现硬件标记起搏工作信号；</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1.2 屏幕：LCD液晶显示屏，可预览心电图波形，导联脱落、网络信号、电池电量等；</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1.3 电池：采用可充电锂电池供电。支持≥72小时心电数据连续监测,更换电池时无需任意按键和软件操作，可继续监护，方便进行多天的连续监测；</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1.4 共模抑制比≥105dB。</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2、动态心电图系统</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2.1 支持USB数据通信或SD卡读卡器通讯方式传输到软件系统，完成波形数据24小时实时传输显示、回顾、打印；</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3、软件功能</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3.1 软件支持12导联心电图同步显示和分析。提供起搏分析、模板分析（具有模板叠加与分拆反混淆功能）、散点图分析（支持时间散点图、lorenz散点图、差值散点图功能）、房颤房扑分析（支持R-R趋势图和lorenz散点图同屏显示）、ST分析和T波趋势分析、瀑布图分析等；</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3.2 软件提供心率变异性(HRV)（包括时域，频域分析和LORENZ散点图分析）、心率震荡（自动计算TO、TS值）、心向量、T波电交替、睡眠分析、心室晚电位、频谱心电等分析功能，满足临床科研项目需求；</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3.3 提供多种报告内容可选，具有报告预览功能，支持自定义诊断结论；</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3.4起搏全自动分析功能，能自动检测心房起搏、心室起搏、房室起搏，并提供各种融合波模板类型编辑及统计功能；</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3.5提供标准同步十二导联心电图编辑窗口，提供逐波编辑工具和测量工具，不同类型QRS波形标识不同颜色，能实现所见即所得的片段图保存和打印，使波形浏览和编辑省时快捷。</w:t>
            </w:r>
          </w:p>
        </w:tc>
      </w:tr>
      <w:tr w14:paraId="341D979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1620" w:hRule="atLeast"/>
        </w:trPr>
        <w:tc>
          <w:tcPr>
            <w:tcW w:w="0" w:type="auto"/>
            <w:tcBorders>
              <w:top w:val="single" w:color="000000" w:sz="4" w:space="0"/>
              <w:left w:val="single" w:color="000000" w:sz="4" w:space="0"/>
              <w:bottom w:val="single" w:color="000000" w:sz="4" w:space="0"/>
              <w:right w:val="single" w:color="000000" w:sz="4" w:space="0"/>
            </w:tcBorders>
            <w:shd w:val="clear"/>
            <w:vAlign w:val="center"/>
          </w:tcPr>
          <w:p w14:paraId="461906F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vAlign w:val="center"/>
          </w:tcPr>
          <w:p w14:paraId="1CB50DB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推拿治疗床</w:t>
            </w:r>
          </w:p>
        </w:tc>
        <w:tc>
          <w:tcPr>
            <w:tcW w:w="0" w:type="auto"/>
            <w:tcBorders>
              <w:top w:val="single" w:color="000000" w:sz="4" w:space="0"/>
              <w:left w:val="single" w:color="000000" w:sz="4" w:space="0"/>
              <w:bottom w:val="single" w:color="000000" w:sz="4" w:space="0"/>
              <w:right w:val="single" w:color="000000" w:sz="4" w:space="0"/>
            </w:tcBorders>
            <w:shd w:val="clear"/>
            <w:vAlign w:val="center"/>
          </w:tcPr>
          <w:p w14:paraId="186787C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3</w:t>
            </w:r>
          </w:p>
        </w:tc>
        <w:tc>
          <w:tcPr>
            <w:tcW w:w="0" w:type="auto"/>
            <w:tcBorders>
              <w:top w:val="single" w:color="000000" w:sz="4" w:space="0"/>
              <w:left w:val="single" w:color="000000" w:sz="4" w:space="0"/>
              <w:bottom w:val="single" w:color="000000" w:sz="4" w:space="0"/>
              <w:right w:val="single" w:color="000000" w:sz="4" w:space="0"/>
            </w:tcBorders>
            <w:shd w:val="clear"/>
            <w:vAlign w:val="center"/>
          </w:tcPr>
          <w:p w14:paraId="3FA4B53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1500</w:t>
            </w:r>
          </w:p>
        </w:tc>
        <w:tc>
          <w:tcPr>
            <w:tcW w:w="0" w:type="auto"/>
            <w:tcBorders>
              <w:top w:val="single" w:color="000000" w:sz="4" w:space="0"/>
              <w:left w:val="single" w:color="000000" w:sz="4" w:space="0"/>
              <w:bottom w:val="single" w:color="000000" w:sz="4" w:space="0"/>
              <w:right w:val="single" w:color="000000" w:sz="4" w:space="0"/>
            </w:tcBorders>
            <w:shd w:val="clear"/>
            <w:vAlign w:val="center"/>
          </w:tcPr>
          <w:p w14:paraId="02C4AD0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 xml:space="preserve">4500.00 </w:t>
            </w:r>
          </w:p>
        </w:tc>
        <w:tc>
          <w:tcPr>
            <w:tcW w:w="0" w:type="auto"/>
            <w:tcBorders>
              <w:top w:val="single" w:color="000000" w:sz="4" w:space="0"/>
              <w:left w:val="single" w:color="000000" w:sz="4" w:space="0"/>
              <w:bottom w:val="single" w:color="000000" w:sz="4" w:space="0"/>
              <w:right w:val="single" w:color="000000" w:sz="4" w:space="0"/>
            </w:tcBorders>
            <w:shd w:val="clear"/>
            <w:vAlign w:val="center"/>
          </w:tcPr>
          <w:p w14:paraId="3D688DF1">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1、用途：按摩师对患者按摩时用床</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2、材质：静电喷塑架、高回弹海绵、PU床面</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3、参考规格(cm)：≥190×60×60</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4、床面高度cm：≥60cm，≤70cm</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 xml:space="preserve">5、额定载荷：≥100kg                                                                                                          </w:t>
            </w:r>
          </w:p>
        </w:tc>
      </w:tr>
      <w:tr w14:paraId="1AE90EA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510" w:hRule="atLeast"/>
        </w:trPr>
        <w:tc>
          <w:tcPr>
            <w:tcW w:w="0" w:type="auto"/>
            <w:tcBorders>
              <w:top w:val="single" w:color="000000" w:sz="4" w:space="0"/>
              <w:left w:val="single" w:color="000000" w:sz="4" w:space="0"/>
              <w:bottom w:val="single" w:color="000000" w:sz="4" w:space="0"/>
              <w:right w:val="single" w:color="000000" w:sz="4" w:space="0"/>
            </w:tcBorders>
            <w:shd w:val="clear"/>
            <w:vAlign w:val="center"/>
          </w:tcPr>
          <w:p w14:paraId="39CB203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3</w:t>
            </w:r>
          </w:p>
        </w:tc>
        <w:tc>
          <w:tcPr>
            <w:tcW w:w="0" w:type="auto"/>
            <w:tcBorders>
              <w:top w:val="single" w:color="000000" w:sz="4" w:space="0"/>
              <w:left w:val="single" w:color="000000" w:sz="4" w:space="0"/>
              <w:bottom w:val="single" w:color="000000" w:sz="4" w:space="0"/>
              <w:right w:val="single" w:color="000000" w:sz="4" w:space="0"/>
            </w:tcBorders>
            <w:shd w:val="clear"/>
            <w:vAlign w:val="center"/>
          </w:tcPr>
          <w:p w14:paraId="32B18E6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鼻炎激光照射治疗仪</w:t>
            </w:r>
          </w:p>
        </w:tc>
        <w:tc>
          <w:tcPr>
            <w:tcW w:w="0" w:type="auto"/>
            <w:tcBorders>
              <w:top w:val="single" w:color="000000" w:sz="4" w:space="0"/>
              <w:left w:val="single" w:color="000000" w:sz="4" w:space="0"/>
              <w:bottom w:val="single" w:color="000000" w:sz="4" w:space="0"/>
              <w:right w:val="single" w:color="000000" w:sz="4" w:space="0"/>
            </w:tcBorders>
            <w:shd w:val="clear"/>
            <w:vAlign w:val="center"/>
          </w:tcPr>
          <w:p w14:paraId="2592A28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vAlign w:val="center"/>
          </w:tcPr>
          <w:p w14:paraId="2E9958A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120000</w:t>
            </w:r>
          </w:p>
        </w:tc>
        <w:tc>
          <w:tcPr>
            <w:tcW w:w="0" w:type="auto"/>
            <w:tcBorders>
              <w:top w:val="single" w:color="000000" w:sz="4" w:space="0"/>
              <w:left w:val="single" w:color="000000" w:sz="4" w:space="0"/>
              <w:bottom w:val="single" w:color="000000" w:sz="4" w:space="0"/>
              <w:right w:val="single" w:color="000000" w:sz="4" w:space="0"/>
            </w:tcBorders>
            <w:shd w:val="clear"/>
            <w:vAlign w:val="center"/>
          </w:tcPr>
          <w:p w14:paraId="3AFCD15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 xml:space="preserve">120000.00 </w:t>
            </w:r>
          </w:p>
        </w:tc>
        <w:tc>
          <w:tcPr>
            <w:tcW w:w="0" w:type="auto"/>
            <w:tcBorders>
              <w:top w:val="single" w:color="000000" w:sz="4" w:space="0"/>
              <w:left w:val="single" w:color="000000" w:sz="4" w:space="0"/>
              <w:bottom w:val="single" w:color="000000" w:sz="4" w:space="0"/>
              <w:right w:val="single" w:color="000000" w:sz="4" w:space="0"/>
            </w:tcBorders>
            <w:shd w:val="clear"/>
            <w:vAlign w:val="center"/>
          </w:tcPr>
          <w:p w14:paraId="4F3A2E1B">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1、激光媒介： GaAlAs -- 半导体</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 xml:space="preserve">2、输出波长：主波长808nm±10nm  辅助波长650nm±10nm               </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3、输出模式：连续或间歇</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4、照射面积：</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▲4.1面照治疗头：面照射最大面积：≥33600mm²</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4.2点照治疗头：点照射最大面积：≥66mm²</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▲5、激光器数量： 面照治疗头激光管≥83个，点照射治疗头激光管≥7个</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6、输出激光功率不稳定度st：优于±10%</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7、输出激光功率复现性Rp：优于±10%</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8、显示方式：液晶显示屏</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9、操   作：触摸屏可随意触摸操作</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10、噪    音：治疗仪噪音≤65dB(A)</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 xml:space="preserve">11、定时功能: 具有时间定时功能                                                                                                                   </w:t>
            </w:r>
          </w:p>
        </w:tc>
      </w:tr>
      <w:tr w14:paraId="0C4F0BD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780" w:hRule="atLeast"/>
        </w:trPr>
        <w:tc>
          <w:tcPr>
            <w:tcW w:w="0" w:type="auto"/>
            <w:tcBorders>
              <w:top w:val="single" w:color="000000" w:sz="4" w:space="0"/>
              <w:left w:val="single" w:color="000000" w:sz="4" w:space="0"/>
              <w:bottom w:val="single" w:color="000000" w:sz="4" w:space="0"/>
              <w:right w:val="single" w:color="000000" w:sz="4" w:space="0"/>
            </w:tcBorders>
            <w:shd w:val="clear"/>
            <w:vAlign w:val="center"/>
          </w:tcPr>
          <w:p w14:paraId="5E6DAC7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4</w:t>
            </w:r>
          </w:p>
        </w:tc>
        <w:tc>
          <w:tcPr>
            <w:tcW w:w="0" w:type="auto"/>
            <w:tcBorders>
              <w:top w:val="single" w:color="000000" w:sz="4" w:space="0"/>
              <w:left w:val="single" w:color="000000" w:sz="4" w:space="0"/>
              <w:bottom w:val="single" w:color="000000" w:sz="4" w:space="0"/>
              <w:right w:val="single" w:color="000000" w:sz="4" w:space="0"/>
            </w:tcBorders>
            <w:shd w:val="clear"/>
            <w:vAlign w:val="center"/>
          </w:tcPr>
          <w:p w14:paraId="779C719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药品阴凉柜</w:t>
            </w:r>
          </w:p>
        </w:tc>
        <w:tc>
          <w:tcPr>
            <w:tcW w:w="0" w:type="auto"/>
            <w:tcBorders>
              <w:top w:val="single" w:color="000000" w:sz="4" w:space="0"/>
              <w:left w:val="single" w:color="000000" w:sz="4" w:space="0"/>
              <w:bottom w:val="single" w:color="000000" w:sz="4" w:space="0"/>
              <w:right w:val="single" w:color="000000" w:sz="4" w:space="0"/>
            </w:tcBorders>
            <w:shd w:val="clear"/>
            <w:vAlign w:val="center"/>
          </w:tcPr>
          <w:p w14:paraId="361C373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vAlign w:val="center"/>
          </w:tcPr>
          <w:p w14:paraId="5199174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14000</w:t>
            </w:r>
          </w:p>
        </w:tc>
        <w:tc>
          <w:tcPr>
            <w:tcW w:w="0" w:type="auto"/>
            <w:tcBorders>
              <w:top w:val="single" w:color="000000" w:sz="4" w:space="0"/>
              <w:left w:val="single" w:color="000000" w:sz="4" w:space="0"/>
              <w:bottom w:val="single" w:color="000000" w:sz="4" w:space="0"/>
              <w:right w:val="single" w:color="000000" w:sz="4" w:space="0"/>
            </w:tcBorders>
            <w:shd w:val="clear"/>
            <w:vAlign w:val="center"/>
          </w:tcPr>
          <w:p w14:paraId="5EAE9EE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 xml:space="preserve">28000.00 </w:t>
            </w:r>
          </w:p>
        </w:tc>
        <w:tc>
          <w:tcPr>
            <w:tcW w:w="0" w:type="auto"/>
            <w:tcBorders>
              <w:top w:val="single" w:color="000000" w:sz="4" w:space="0"/>
              <w:left w:val="single" w:color="000000" w:sz="4" w:space="0"/>
              <w:bottom w:val="single" w:color="000000" w:sz="4" w:space="0"/>
              <w:right w:val="single" w:color="000000" w:sz="4" w:space="0"/>
            </w:tcBorders>
            <w:shd w:val="clear"/>
            <w:vAlign w:val="center"/>
          </w:tcPr>
          <w:p w14:paraId="3D3BF571">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1、样式：立式，有效容积≥650L；</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2、双层镀膜中空玻璃门，25℃环温，75%Rh湿度下无凝露；</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3、温度控制：电子温控器控制，数字显示箱内温度，箱内控温范围达8-20℃，调整增量为0.1℃；温度均匀性±3℃；</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4、报警方式：两种报警方式：蜂鸣器报警和灯光闪烁报警；</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5、安全系统-报警参数：高温、低温报警、传感器故障报警、高湿、低湿报警；</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6、翅片式蒸发器，制冷效率快，温度更均匀；丝管冷凝器，散热效果好；</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7、冷凝水自动蒸发，无需人工操作；</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8、门体带双锁锁设计，保证存储物品的安全；</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9、配备4个万向脚轮、2个止动地脚，移动方便，固定可靠；</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10、所投产品的制造厂家通过ISO9001、ISO13485认证，具有医疗器械生产许可证；</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11、配置10个带价目条的搁架，可以根据实际使用情况调整搁架间距，保证箱内空间利用率；</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12、柜内具备 LED 照明灯，开门灯自动亮起，关门自动关闭，也可外部通过独立灯开关控制；</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13、变频压缩机制冷，制冷方式：风冷；</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14、产品配备2个测试孔。</w:t>
            </w:r>
          </w:p>
        </w:tc>
      </w:tr>
      <w:tr w14:paraId="3F7EC12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1890" w:hRule="atLeast"/>
        </w:trPr>
        <w:tc>
          <w:tcPr>
            <w:tcW w:w="0" w:type="auto"/>
            <w:tcBorders>
              <w:top w:val="single" w:color="000000" w:sz="4" w:space="0"/>
              <w:left w:val="single" w:color="000000" w:sz="4" w:space="0"/>
              <w:bottom w:val="single" w:color="000000" w:sz="4" w:space="0"/>
              <w:right w:val="single" w:color="000000" w:sz="4" w:space="0"/>
            </w:tcBorders>
            <w:shd w:val="clear"/>
            <w:vAlign w:val="center"/>
          </w:tcPr>
          <w:p w14:paraId="1A1F802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5</w:t>
            </w:r>
          </w:p>
        </w:tc>
        <w:tc>
          <w:tcPr>
            <w:tcW w:w="0" w:type="auto"/>
            <w:tcBorders>
              <w:top w:val="single" w:color="000000" w:sz="4" w:space="0"/>
              <w:left w:val="single" w:color="000000" w:sz="4" w:space="0"/>
              <w:bottom w:val="single" w:color="000000" w:sz="4" w:space="0"/>
              <w:right w:val="single" w:color="000000" w:sz="4" w:space="0"/>
            </w:tcBorders>
            <w:shd w:val="clear"/>
            <w:vAlign w:val="center"/>
          </w:tcPr>
          <w:p w14:paraId="4AE1D25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电动洗胃机</w:t>
            </w:r>
          </w:p>
        </w:tc>
        <w:tc>
          <w:tcPr>
            <w:tcW w:w="0" w:type="auto"/>
            <w:tcBorders>
              <w:top w:val="single" w:color="000000" w:sz="4" w:space="0"/>
              <w:left w:val="single" w:color="000000" w:sz="4" w:space="0"/>
              <w:bottom w:val="single" w:color="000000" w:sz="4" w:space="0"/>
              <w:right w:val="single" w:color="000000" w:sz="4" w:space="0"/>
            </w:tcBorders>
            <w:shd w:val="clear"/>
            <w:vAlign w:val="center"/>
          </w:tcPr>
          <w:p w14:paraId="689274B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vAlign w:val="center"/>
          </w:tcPr>
          <w:p w14:paraId="1E6D0A9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4290</w:t>
            </w:r>
          </w:p>
        </w:tc>
        <w:tc>
          <w:tcPr>
            <w:tcW w:w="0" w:type="auto"/>
            <w:tcBorders>
              <w:top w:val="single" w:color="000000" w:sz="4" w:space="0"/>
              <w:left w:val="single" w:color="000000" w:sz="4" w:space="0"/>
              <w:bottom w:val="single" w:color="000000" w:sz="4" w:space="0"/>
              <w:right w:val="single" w:color="000000" w:sz="4" w:space="0"/>
            </w:tcBorders>
            <w:shd w:val="clear"/>
            <w:vAlign w:val="center"/>
          </w:tcPr>
          <w:p w14:paraId="16FC4CC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 xml:space="preserve">4290.00 </w:t>
            </w:r>
          </w:p>
        </w:tc>
        <w:tc>
          <w:tcPr>
            <w:tcW w:w="0" w:type="auto"/>
            <w:tcBorders>
              <w:top w:val="single" w:color="000000" w:sz="4" w:space="0"/>
              <w:left w:val="single" w:color="000000" w:sz="4" w:space="0"/>
              <w:bottom w:val="single" w:color="000000" w:sz="4" w:space="0"/>
              <w:right w:val="single" w:color="000000" w:sz="4" w:space="0"/>
            </w:tcBorders>
            <w:shd w:val="clear"/>
            <w:vAlign w:val="center"/>
          </w:tcPr>
          <w:p w14:paraId="63581BD0">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 xml:space="preserve">1、电源：AC220V 50Hz </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2、输入功率：250VA</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3、流量： ≥2L/min</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4、自控：冲液量为 250～350ml/次， 吸液量为 300～450ml/次</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5、压力控制：冲、吸压力设定为 47～67KPa</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6、噪声:≤65dB(A)</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 xml:space="preserve">7、毛/净重：≤24/20kg                                                                                                       </w:t>
            </w:r>
          </w:p>
        </w:tc>
      </w:tr>
      <w:tr w14:paraId="143EEA7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050" w:hRule="atLeast"/>
        </w:trPr>
        <w:tc>
          <w:tcPr>
            <w:tcW w:w="0" w:type="auto"/>
            <w:tcBorders>
              <w:top w:val="single" w:color="000000" w:sz="4" w:space="0"/>
              <w:left w:val="single" w:color="000000" w:sz="4" w:space="0"/>
              <w:bottom w:val="single" w:color="000000" w:sz="4" w:space="0"/>
              <w:right w:val="single" w:color="000000" w:sz="4" w:space="0"/>
            </w:tcBorders>
            <w:shd w:val="clear"/>
            <w:vAlign w:val="center"/>
          </w:tcPr>
          <w:p w14:paraId="45D5946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6</w:t>
            </w:r>
          </w:p>
        </w:tc>
        <w:tc>
          <w:tcPr>
            <w:tcW w:w="0" w:type="auto"/>
            <w:tcBorders>
              <w:top w:val="single" w:color="000000" w:sz="4" w:space="0"/>
              <w:left w:val="single" w:color="000000" w:sz="4" w:space="0"/>
              <w:bottom w:val="single" w:color="000000" w:sz="4" w:space="0"/>
              <w:right w:val="single" w:color="000000" w:sz="4" w:space="0"/>
            </w:tcBorders>
            <w:shd w:val="clear"/>
            <w:vAlign w:val="center"/>
          </w:tcPr>
          <w:p w14:paraId="4EFD4D3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微波治疗仪</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3D1F584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vAlign w:val="center"/>
          </w:tcPr>
          <w:p w14:paraId="4CF84F4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28000</w:t>
            </w:r>
          </w:p>
        </w:tc>
        <w:tc>
          <w:tcPr>
            <w:tcW w:w="0" w:type="auto"/>
            <w:tcBorders>
              <w:top w:val="single" w:color="000000" w:sz="4" w:space="0"/>
              <w:left w:val="single" w:color="000000" w:sz="4" w:space="0"/>
              <w:bottom w:val="single" w:color="000000" w:sz="4" w:space="0"/>
              <w:right w:val="single" w:color="000000" w:sz="4" w:space="0"/>
            </w:tcBorders>
            <w:shd w:val="clear"/>
            <w:vAlign w:val="center"/>
          </w:tcPr>
          <w:p w14:paraId="6331AF5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 xml:space="preserve">28000.00 </w:t>
            </w:r>
          </w:p>
        </w:tc>
        <w:tc>
          <w:tcPr>
            <w:tcW w:w="0" w:type="auto"/>
            <w:tcBorders>
              <w:top w:val="single" w:color="000000" w:sz="4" w:space="0"/>
              <w:left w:val="single" w:color="000000" w:sz="4" w:space="0"/>
              <w:bottom w:val="single" w:color="000000" w:sz="4" w:space="0"/>
              <w:right w:val="single" w:color="000000" w:sz="4" w:space="0"/>
            </w:tcBorders>
            <w:shd w:val="clear"/>
            <w:vAlign w:val="center"/>
          </w:tcPr>
          <w:p w14:paraId="3E042929">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1、立式结构，单微波源；</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2、液晶触摸屏，微电脑控制，输出功率稳定；</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3、工作频率：2450MHz±30MHz；</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4、驻波比≤3；</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5、非期望辐射≤10mW/cm2；</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▲7、治疗模式：理疗模式及手术模式；</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6、输出功率：理疗模式0～80W连续可调，步长可调：1W或5W或10W；</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7、工作时间：理疗模式0～30min；</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▲8、三种输出方式：连续式、间歇脉冲式、间歇集束式；</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9、病例信息管理：记录患者姓名、性别、治疗次数等信息，并可删除病例；</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10、支持自定义方案：可新增、修改、载入和删除方案，病例详情显示方案名、输出方式、治疗时间等；</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11、设备界面上可以查看所有通道的运行状态；</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12、治疗结束后，机器有蜂鸣器提醒；</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13、电源：220V，50Hz；</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14、标配1个理疗应用器：大圆杯尺寸：≥φ155mm。</w:t>
            </w:r>
          </w:p>
        </w:tc>
      </w:tr>
      <w:tr w14:paraId="75268D2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30" w:hRule="atLeast"/>
        </w:trPr>
        <w:tc>
          <w:tcPr>
            <w:tcW w:w="0" w:type="auto"/>
            <w:tcBorders>
              <w:top w:val="single" w:color="000000" w:sz="4" w:space="0"/>
              <w:left w:val="single" w:color="000000" w:sz="4" w:space="0"/>
              <w:bottom w:val="single" w:color="000000" w:sz="4" w:space="0"/>
              <w:right w:val="single" w:color="000000" w:sz="4" w:space="0"/>
            </w:tcBorders>
            <w:shd w:val="clear"/>
            <w:vAlign w:val="center"/>
          </w:tcPr>
          <w:p w14:paraId="2E98EA4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7</w:t>
            </w:r>
          </w:p>
        </w:tc>
        <w:tc>
          <w:tcPr>
            <w:tcW w:w="0" w:type="auto"/>
            <w:tcBorders>
              <w:top w:val="single" w:color="000000" w:sz="4" w:space="0"/>
              <w:left w:val="single" w:color="000000" w:sz="4" w:space="0"/>
              <w:bottom w:val="single" w:color="000000" w:sz="4" w:space="0"/>
              <w:right w:val="single" w:color="000000" w:sz="4" w:space="0"/>
            </w:tcBorders>
            <w:shd w:val="clear"/>
            <w:vAlign w:val="center"/>
          </w:tcPr>
          <w:p w14:paraId="1D5EA74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健康管理工作站（健康一体机)</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2979587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vAlign w:val="center"/>
          </w:tcPr>
          <w:p w14:paraId="2D79591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34000</w:t>
            </w:r>
          </w:p>
        </w:tc>
        <w:tc>
          <w:tcPr>
            <w:tcW w:w="0" w:type="auto"/>
            <w:tcBorders>
              <w:top w:val="single" w:color="000000" w:sz="4" w:space="0"/>
              <w:left w:val="single" w:color="000000" w:sz="4" w:space="0"/>
              <w:bottom w:val="single" w:color="000000" w:sz="4" w:space="0"/>
              <w:right w:val="single" w:color="000000" w:sz="4" w:space="0"/>
            </w:tcBorders>
            <w:shd w:val="clear"/>
            <w:vAlign w:val="center"/>
          </w:tcPr>
          <w:p w14:paraId="28FF132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 xml:space="preserve">34000.00 </w:t>
            </w:r>
          </w:p>
        </w:tc>
        <w:tc>
          <w:tcPr>
            <w:tcW w:w="0" w:type="auto"/>
            <w:tcBorders>
              <w:top w:val="single" w:color="000000" w:sz="4" w:space="0"/>
              <w:left w:val="single" w:color="000000" w:sz="4" w:space="0"/>
              <w:bottom w:val="single" w:color="000000" w:sz="4" w:space="0"/>
              <w:right w:val="single" w:color="000000" w:sz="4" w:space="0"/>
            </w:tcBorders>
            <w:shd w:val="clear"/>
            <w:vAlign w:val="center"/>
          </w:tcPr>
          <w:p w14:paraId="73A05288">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1、用于常规测量血压、心率、身高、体重、腰围、臀围，并计算BMI 、血糖、尿酸、中医体质辨识、中医五态人格等。</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2、健康管理工作站硬件规格</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2.1身高体重测量规格</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2.1.1身高测量范围20cm-210cm，测量精度±1cm；</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 xml:space="preserve">2.1.2 体重测量范围2Kg-200Kg,测量精度±0.5Kg;   </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2.2人体脂肪测量规格体型判断，人体成分：总共17种监测项目</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 xml:space="preserve">2.3血氧仪：指夹式血氧仪用于人体血氧饱和度、脉率的检测，是呼吸循环的重生理指数；    </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2.4血压测量范围：0mmHg~295mmHg;</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2.5 t体温测量范围：34.0℃~42.9℃；</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2.6 脂肪率测量范围：5%-75%；</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2.7 血糖仪测量范围：0.6-35.0mmol/L</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3、健康管理工作站内容：</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3.1标配身份证读卡功能，提供RS232接口和WiFi接口，蓝牙（选配）。</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 xml:space="preserve">3.2可与第三方系统数据通信；兼容与医院、电子病例（EMR）、HIS健康体检系统数据共享通信。 </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3.3显示：彩色液晶屏，屏幕尺寸≧14英寸。</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3.4语音播报：具有语音播报功能。</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3.5储存：具有储存本机测量数据功能，并支持U盘导出Excel表格方便汇总统计。</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▲3.6本机生产企业需持有《医疗器械生产许可证》。</w:t>
            </w:r>
          </w:p>
        </w:tc>
      </w:tr>
      <w:tr w14:paraId="1CDAB44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70" w:hRule="atLeast"/>
        </w:trPr>
        <w:tc>
          <w:tcPr>
            <w:tcW w:w="0" w:type="auto"/>
            <w:tcBorders>
              <w:top w:val="single" w:color="000000" w:sz="4" w:space="0"/>
              <w:left w:val="single" w:color="000000" w:sz="4" w:space="0"/>
              <w:bottom w:val="single" w:color="000000" w:sz="4" w:space="0"/>
              <w:right w:val="single" w:color="000000" w:sz="4" w:space="0"/>
            </w:tcBorders>
            <w:shd w:val="clear"/>
            <w:vAlign w:val="center"/>
          </w:tcPr>
          <w:p w14:paraId="4C4CD55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8</w:t>
            </w:r>
          </w:p>
        </w:tc>
        <w:tc>
          <w:tcPr>
            <w:tcW w:w="0" w:type="auto"/>
            <w:tcBorders>
              <w:top w:val="single" w:color="000000" w:sz="4" w:space="0"/>
              <w:left w:val="single" w:color="000000" w:sz="4" w:space="0"/>
              <w:bottom w:val="single" w:color="000000" w:sz="4" w:space="0"/>
              <w:right w:val="single" w:color="000000" w:sz="4" w:space="0"/>
            </w:tcBorders>
            <w:shd w:val="clear"/>
            <w:vAlign w:val="center"/>
          </w:tcPr>
          <w:p w14:paraId="62AC48D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颈腰椎治疗多功能牵引床</w:t>
            </w:r>
          </w:p>
        </w:tc>
        <w:tc>
          <w:tcPr>
            <w:tcW w:w="0" w:type="auto"/>
            <w:tcBorders>
              <w:top w:val="single" w:color="000000" w:sz="4" w:space="0"/>
              <w:left w:val="single" w:color="000000" w:sz="4" w:space="0"/>
              <w:bottom w:val="single" w:color="000000" w:sz="4" w:space="0"/>
              <w:right w:val="single" w:color="000000" w:sz="4" w:space="0"/>
            </w:tcBorders>
            <w:shd w:val="clear"/>
            <w:vAlign w:val="center"/>
          </w:tcPr>
          <w:p w14:paraId="5AC4570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vAlign w:val="center"/>
          </w:tcPr>
          <w:p w14:paraId="0D2190C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25000</w:t>
            </w:r>
          </w:p>
        </w:tc>
        <w:tc>
          <w:tcPr>
            <w:tcW w:w="0" w:type="auto"/>
            <w:tcBorders>
              <w:top w:val="single" w:color="000000" w:sz="4" w:space="0"/>
              <w:left w:val="single" w:color="000000" w:sz="4" w:space="0"/>
              <w:bottom w:val="single" w:color="000000" w:sz="4" w:space="0"/>
              <w:right w:val="single" w:color="000000" w:sz="4" w:space="0"/>
            </w:tcBorders>
            <w:shd w:val="clear"/>
            <w:vAlign w:val="center"/>
          </w:tcPr>
          <w:p w14:paraId="2F1C6A6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 xml:space="preserve">25000.00 </w:t>
            </w:r>
          </w:p>
        </w:tc>
        <w:tc>
          <w:tcPr>
            <w:tcW w:w="0" w:type="auto"/>
            <w:tcBorders>
              <w:top w:val="single" w:color="000000" w:sz="4" w:space="0"/>
              <w:left w:val="single" w:color="000000" w:sz="4" w:space="0"/>
              <w:bottom w:val="single" w:color="000000" w:sz="4" w:space="0"/>
              <w:right w:val="single" w:color="000000" w:sz="4" w:space="0"/>
            </w:tcBorders>
            <w:shd w:val="clear"/>
            <w:vAlign w:val="center"/>
          </w:tcPr>
          <w:p w14:paraId="445EDDF2">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结构型式：床面、床架、垫子</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1、颈椎牵引力可调范围：0～200N，步长为1N，在牵引力调节至200N以上时，发出警告并要求操作者确认。</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2、腰椎牵引力可调范围：0～980N，步长为1N。</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3、设备具有牵引力实时监测功能，允差±30N。</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4、治疗时间可调范围：0～99min，步长为1min。</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5、牵引相时间可调范围：0～9min，步长为1min。</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6、间歇相时间可调范围：0～9min，步长为1min。</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7、设备具有紧急保护措施。在牵引治疗过程中，按下急退按键，可使牵引力松弛至初始状态。</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8、行程范围：滑动行程范围为：0～200mm。</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9、背板长度：700mm，腿板长度：1250mm。</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 xml:space="preserve">10、设备具有加热功能。                                                                                                         </w:t>
            </w:r>
          </w:p>
        </w:tc>
      </w:tr>
      <w:tr w14:paraId="29DDAC3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160" w:hRule="atLeast"/>
        </w:trPr>
        <w:tc>
          <w:tcPr>
            <w:tcW w:w="0" w:type="auto"/>
            <w:tcBorders>
              <w:top w:val="single" w:color="000000" w:sz="4" w:space="0"/>
              <w:left w:val="single" w:color="000000" w:sz="4" w:space="0"/>
              <w:bottom w:val="single" w:color="000000" w:sz="4" w:space="0"/>
              <w:right w:val="single" w:color="000000" w:sz="4" w:space="0"/>
            </w:tcBorders>
            <w:shd w:val="clear"/>
            <w:vAlign w:val="center"/>
          </w:tcPr>
          <w:p w14:paraId="2CB0C8C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9</w:t>
            </w:r>
          </w:p>
        </w:tc>
        <w:tc>
          <w:tcPr>
            <w:tcW w:w="0" w:type="auto"/>
            <w:tcBorders>
              <w:top w:val="single" w:color="000000" w:sz="4" w:space="0"/>
              <w:left w:val="single" w:color="000000" w:sz="4" w:space="0"/>
              <w:bottom w:val="single" w:color="000000" w:sz="4" w:space="0"/>
              <w:right w:val="single" w:color="000000" w:sz="4" w:space="0"/>
            </w:tcBorders>
            <w:shd w:val="clear"/>
            <w:vAlign w:val="center"/>
          </w:tcPr>
          <w:p w14:paraId="3308300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急救车担架床</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EFEE95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vAlign w:val="center"/>
          </w:tcPr>
          <w:p w14:paraId="1EB4C51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2000</w:t>
            </w:r>
          </w:p>
        </w:tc>
        <w:tc>
          <w:tcPr>
            <w:tcW w:w="0" w:type="auto"/>
            <w:tcBorders>
              <w:top w:val="single" w:color="000000" w:sz="4" w:space="0"/>
              <w:left w:val="single" w:color="000000" w:sz="4" w:space="0"/>
              <w:bottom w:val="single" w:color="000000" w:sz="4" w:space="0"/>
              <w:right w:val="single" w:color="000000" w:sz="4" w:space="0"/>
            </w:tcBorders>
            <w:shd w:val="clear"/>
            <w:vAlign w:val="center"/>
          </w:tcPr>
          <w:p w14:paraId="49AA214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 xml:space="preserve">4000.00 </w:t>
            </w:r>
          </w:p>
        </w:tc>
        <w:tc>
          <w:tcPr>
            <w:tcW w:w="0" w:type="auto"/>
            <w:tcBorders>
              <w:top w:val="single" w:color="000000" w:sz="4" w:space="0"/>
              <w:left w:val="single" w:color="000000" w:sz="4" w:space="0"/>
              <w:bottom w:val="single" w:color="000000" w:sz="4" w:space="0"/>
              <w:right w:val="single" w:color="000000" w:sz="4" w:space="0"/>
            </w:tcBorders>
            <w:shd w:val="clear"/>
            <w:vAlign w:val="center"/>
          </w:tcPr>
          <w:p w14:paraId="1D56E352">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1、规格：</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尺寸：急救车担架床的尺寸通常为190*53*80厘米（长*宽*高）。</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承重：最大承重可达159公斤。</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2、材质和结构：</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材质：担架床主要由不锈钢材料制造，床垫则由牛津布材料制成。</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结构：担架床主要由框架、床面和床脚组成，框架和床脚采用不锈钢材料，床垫则采用牛津布材料。</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 xml:space="preserve">配置：车体1辆、床垫1张、输液架1个、杂物架1个                                                                                   </w:t>
            </w:r>
          </w:p>
        </w:tc>
      </w:tr>
      <w:tr w14:paraId="181D4A6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5400" w:hRule="atLeast"/>
        </w:trPr>
        <w:tc>
          <w:tcPr>
            <w:tcW w:w="0" w:type="auto"/>
            <w:tcBorders>
              <w:top w:val="single" w:color="000000" w:sz="4" w:space="0"/>
              <w:left w:val="single" w:color="000000" w:sz="4" w:space="0"/>
              <w:bottom w:val="single" w:color="000000" w:sz="4" w:space="0"/>
              <w:right w:val="single" w:color="000000" w:sz="4" w:space="0"/>
            </w:tcBorders>
            <w:shd w:val="clear"/>
            <w:vAlign w:val="center"/>
          </w:tcPr>
          <w:p w14:paraId="053F5CA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vAlign w:val="center"/>
          </w:tcPr>
          <w:p w14:paraId="422D66F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医用疫苗冷藏柜</w:t>
            </w:r>
          </w:p>
        </w:tc>
        <w:tc>
          <w:tcPr>
            <w:tcW w:w="0" w:type="auto"/>
            <w:tcBorders>
              <w:top w:val="single" w:color="000000" w:sz="4" w:space="0"/>
              <w:left w:val="single" w:color="000000" w:sz="4" w:space="0"/>
              <w:bottom w:val="single" w:color="000000" w:sz="4" w:space="0"/>
              <w:right w:val="single" w:color="000000" w:sz="4" w:space="0"/>
            </w:tcBorders>
            <w:shd w:val="clear"/>
            <w:vAlign w:val="center"/>
          </w:tcPr>
          <w:p w14:paraId="06F7446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vAlign w:val="center"/>
          </w:tcPr>
          <w:p w14:paraId="069749F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24000</w:t>
            </w:r>
          </w:p>
        </w:tc>
        <w:tc>
          <w:tcPr>
            <w:tcW w:w="0" w:type="auto"/>
            <w:tcBorders>
              <w:top w:val="single" w:color="000000" w:sz="4" w:space="0"/>
              <w:left w:val="single" w:color="000000" w:sz="4" w:space="0"/>
              <w:bottom w:val="single" w:color="000000" w:sz="4" w:space="0"/>
              <w:right w:val="single" w:color="000000" w:sz="4" w:space="0"/>
            </w:tcBorders>
            <w:shd w:val="clear"/>
            <w:vAlign w:val="center"/>
          </w:tcPr>
          <w:p w14:paraId="699C303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 xml:space="preserve">24000.00 </w:t>
            </w:r>
          </w:p>
        </w:tc>
        <w:tc>
          <w:tcPr>
            <w:tcW w:w="0" w:type="auto"/>
            <w:tcBorders>
              <w:top w:val="single" w:color="000000" w:sz="4" w:space="0"/>
              <w:left w:val="single" w:color="000000" w:sz="4" w:space="0"/>
              <w:bottom w:val="single" w:color="000000" w:sz="4" w:space="0"/>
              <w:right w:val="single" w:color="000000" w:sz="4" w:space="0"/>
            </w:tcBorders>
            <w:shd w:val="clear"/>
            <w:vAlign w:val="center"/>
          </w:tcPr>
          <w:p w14:paraId="6BDCF6E0">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1、立式对开门设计，有效容积≥1000L;</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2、采用微电脑控制器，箱内温度范围2℃~8℃；LED温度显示，控制&amp;显示精度0.1℃；</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3、风冷设计，设定温度默认5℃（可调整为4℃），温度均匀度±1.5℃；</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4、整机配备2个测试孔；</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5、标配10个蘸塑搁架；</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▲6、采用双层钢化镀膜玻璃，边框电加热结构，智感除露（受环温控制），32℃、80%湿度下无凝露；</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7、具备4种报警方式：声音蜂鸣报警、灯光闪烁报警、远程报警、云平台报警；报警功能齐全：高温报警、低温报警、高环温报警、开门报警、断电报警、传感器故障报警、电池故障报警、冷凝器脏堵报警、通讯故障报警；</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9、智能变频压缩机，碳氢制冷剂；直流静音冷凝风机；</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10、整机噪音≤55dB(A)，可提供第三方性能检测报告；</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11、标配后备电池，满足断电后报警并继续显示箱内温度24小时需求；</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12、6路传感器：控制、上温、下温、化霜、冷凝器、环温；有效保证温控的准确性；</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13、箱内标配LED照明灯，开门灯自动亮起，关门自动关闭，也可外部通过独立灯开关控制；</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14、标配USB模块，输出PDF格式文件；可记录十年的温度数据，方便追溯查询；</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▲15、标配WIFI物联模块，可通过手机APP远程监控设备状态，查看温度情况及报警情况（选配）；</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16、可选配RS485，可实现多台设备组网，随时监控设备运行状态；</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17、可选配打印机，多种打印方式，记录间隔可调；</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18、四个万向脚轮，配备两个固定底角；</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19、产品具备医疗器械注册证；</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20、产品具备CQC节能环保认证。</w:t>
            </w:r>
          </w:p>
        </w:tc>
      </w:tr>
      <w:tr w14:paraId="095ACC7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430" w:hRule="atLeast"/>
        </w:trPr>
        <w:tc>
          <w:tcPr>
            <w:tcW w:w="0" w:type="auto"/>
            <w:tcBorders>
              <w:top w:val="single" w:color="000000" w:sz="4" w:space="0"/>
              <w:left w:val="single" w:color="000000" w:sz="4" w:space="0"/>
              <w:bottom w:val="single" w:color="000000" w:sz="4" w:space="0"/>
              <w:right w:val="single" w:color="000000" w:sz="4" w:space="0"/>
            </w:tcBorders>
            <w:shd w:val="clear"/>
            <w:vAlign w:val="center"/>
          </w:tcPr>
          <w:p w14:paraId="4B9F820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11</w:t>
            </w:r>
          </w:p>
        </w:tc>
        <w:tc>
          <w:tcPr>
            <w:tcW w:w="0" w:type="auto"/>
            <w:tcBorders>
              <w:top w:val="single" w:color="000000" w:sz="4" w:space="0"/>
              <w:left w:val="single" w:color="000000" w:sz="4" w:space="0"/>
              <w:bottom w:val="single" w:color="000000" w:sz="4" w:space="0"/>
              <w:right w:val="single" w:color="000000" w:sz="4" w:space="0"/>
            </w:tcBorders>
            <w:shd w:val="clear"/>
            <w:vAlign w:val="center"/>
          </w:tcPr>
          <w:p w14:paraId="29D3369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便携式吸痰器</w:t>
            </w:r>
          </w:p>
        </w:tc>
        <w:tc>
          <w:tcPr>
            <w:tcW w:w="0" w:type="auto"/>
            <w:tcBorders>
              <w:top w:val="single" w:color="000000" w:sz="4" w:space="0"/>
              <w:left w:val="single" w:color="000000" w:sz="4" w:space="0"/>
              <w:bottom w:val="single" w:color="000000" w:sz="4" w:space="0"/>
              <w:right w:val="single" w:color="000000" w:sz="4" w:space="0"/>
            </w:tcBorders>
            <w:shd w:val="clear"/>
            <w:vAlign w:val="center"/>
          </w:tcPr>
          <w:p w14:paraId="07E3652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vAlign w:val="center"/>
          </w:tcPr>
          <w:p w14:paraId="03E3C64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1050</w:t>
            </w:r>
          </w:p>
        </w:tc>
        <w:tc>
          <w:tcPr>
            <w:tcW w:w="0" w:type="auto"/>
            <w:tcBorders>
              <w:top w:val="single" w:color="000000" w:sz="4" w:space="0"/>
              <w:left w:val="single" w:color="000000" w:sz="4" w:space="0"/>
              <w:bottom w:val="single" w:color="000000" w:sz="4" w:space="0"/>
              <w:right w:val="single" w:color="000000" w:sz="4" w:space="0"/>
            </w:tcBorders>
            <w:shd w:val="clear"/>
            <w:vAlign w:val="center"/>
          </w:tcPr>
          <w:p w14:paraId="64CF7CF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 xml:space="preserve">1050.00 </w:t>
            </w:r>
          </w:p>
        </w:tc>
        <w:tc>
          <w:tcPr>
            <w:tcW w:w="0" w:type="auto"/>
            <w:tcBorders>
              <w:top w:val="single" w:color="000000" w:sz="4" w:space="0"/>
              <w:left w:val="single" w:color="000000" w:sz="4" w:space="0"/>
              <w:bottom w:val="single" w:color="000000" w:sz="4" w:space="0"/>
              <w:right w:val="single" w:color="000000" w:sz="4" w:space="0"/>
            </w:tcBorders>
            <w:shd w:val="clear"/>
            <w:vAlign w:val="center"/>
          </w:tcPr>
          <w:p w14:paraId="212838F9">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1、参数：高负压/低流量</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2、电源电压：AC220V±10%</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3、频率：50Hz±2%</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 xml:space="preserve">4、极限负压值：≥0.06MPa   </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5、负压调节范围：0.02MPa至极限负压值</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6、抽气速率：≥15L/min</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7、贮气瓶：≥1000mL，1只</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8、噪音：≤65dB</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 xml:space="preserve">9、毛/净重：≤5.5kg/4.5kg                                                                                                   </w:t>
            </w:r>
          </w:p>
        </w:tc>
      </w:tr>
      <w:tr w14:paraId="68813AA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970" w:hRule="atLeast"/>
        </w:trPr>
        <w:tc>
          <w:tcPr>
            <w:tcW w:w="0" w:type="auto"/>
            <w:tcBorders>
              <w:top w:val="single" w:color="000000" w:sz="4" w:space="0"/>
              <w:left w:val="single" w:color="000000" w:sz="4" w:space="0"/>
              <w:bottom w:val="single" w:color="000000" w:sz="4" w:space="0"/>
              <w:right w:val="single" w:color="000000" w:sz="4" w:space="0"/>
            </w:tcBorders>
            <w:shd w:val="clear"/>
            <w:vAlign w:val="center"/>
          </w:tcPr>
          <w:p w14:paraId="14CC2B8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12</w:t>
            </w:r>
          </w:p>
        </w:tc>
        <w:tc>
          <w:tcPr>
            <w:tcW w:w="0" w:type="auto"/>
            <w:tcBorders>
              <w:top w:val="single" w:color="000000" w:sz="4" w:space="0"/>
              <w:left w:val="single" w:color="000000" w:sz="4" w:space="0"/>
              <w:bottom w:val="single" w:color="000000" w:sz="4" w:space="0"/>
              <w:right w:val="single" w:color="000000" w:sz="4" w:space="0"/>
            </w:tcBorders>
            <w:shd w:val="clear"/>
            <w:vAlign w:val="center"/>
          </w:tcPr>
          <w:p w14:paraId="6C0576E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耳鼻喉科治疗台</w:t>
            </w:r>
          </w:p>
        </w:tc>
        <w:tc>
          <w:tcPr>
            <w:tcW w:w="0" w:type="auto"/>
            <w:tcBorders>
              <w:top w:val="single" w:color="000000" w:sz="4" w:space="0"/>
              <w:left w:val="single" w:color="000000" w:sz="4" w:space="0"/>
              <w:bottom w:val="single" w:color="000000" w:sz="4" w:space="0"/>
              <w:right w:val="single" w:color="000000" w:sz="4" w:space="0"/>
            </w:tcBorders>
            <w:shd w:val="clear"/>
            <w:vAlign w:val="center"/>
          </w:tcPr>
          <w:p w14:paraId="61FEA6B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vAlign w:val="center"/>
          </w:tcPr>
          <w:p w14:paraId="2B958B4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40000</w:t>
            </w:r>
          </w:p>
        </w:tc>
        <w:tc>
          <w:tcPr>
            <w:tcW w:w="0" w:type="auto"/>
            <w:tcBorders>
              <w:top w:val="single" w:color="000000" w:sz="4" w:space="0"/>
              <w:left w:val="single" w:color="000000" w:sz="4" w:space="0"/>
              <w:bottom w:val="single" w:color="000000" w:sz="4" w:space="0"/>
              <w:right w:val="single" w:color="000000" w:sz="4" w:space="0"/>
            </w:tcBorders>
            <w:shd w:val="clear"/>
            <w:vAlign w:val="center"/>
          </w:tcPr>
          <w:p w14:paraId="5BEFCAB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 xml:space="preserve">40000.00 </w:t>
            </w:r>
          </w:p>
        </w:tc>
        <w:tc>
          <w:tcPr>
            <w:tcW w:w="0" w:type="auto"/>
            <w:tcBorders>
              <w:top w:val="single" w:color="000000" w:sz="4" w:space="0"/>
              <w:left w:val="single" w:color="000000" w:sz="4" w:space="0"/>
              <w:bottom w:val="single" w:color="000000" w:sz="4" w:space="0"/>
              <w:right w:val="single" w:color="000000" w:sz="4" w:space="0"/>
            </w:tcBorders>
            <w:shd w:val="clear"/>
            <w:vAlign w:val="center"/>
          </w:tcPr>
          <w:p w14:paraId="59F9E96D">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1、台面采用钢化有机玻璃台面。</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2、 规格：1630*760*780mm  ±10%。</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3、正压泵  ≥ 2.5kg/cm²。</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4、负压泵   ≥740mmHg(max)。</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5、吸引瓶≥2500CC 1个，玻璃密封、防损。</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6、喷枪直头2把 弯头1把   防渗漏、防堵塞、喷药效果持续呈45度。</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7、喉镜预热器≥450W 自动控制，15秒、30秒、45秒、60秒四个时间段自由调整。</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8、LED射 灯≥8 W 照度≥1×104。</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9、吸枪≥0.07MPa枪头可拆卸、更换不同规格外径的吸枪杆。</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 xml:space="preserve">10、整机2小时无操作，自动停止工作。                                                                                              </w:t>
            </w:r>
          </w:p>
        </w:tc>
      </w:tr>
      <w:tr w14:paraId="17F4DAA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1890" w:hRule="atLeast"/>
        </w:trPr>
        <w:tc>
          <w:tcPr>
            <w:tcW w:w="0" w:type="auto"/>
            <w:tcBorders>
              <w:top w:val="single" w:color="000000" w:sz="4" w:space="0"/>
              <w:left w:val="single" w:color="000000" w:sz="4" w:space="0"/>
              <w:bottom w:val="single" w:color="000000" w:sz="4" w:space="0"/>
              <w:right w:val="single" w:color="000000" w:sz="4" w:space="0"/>
            </w:tcBorders>
            <w:shd w:val="clear"/>
            <w:vAlign w:val="center"/>
          </w:tcPr>
          <w:p w14:paraId="1E8B48A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13</w:t>
            </w:r>
          </w:p>
        </w:tc>
        <w:tc>
          <w:tcPr>
            <w:tcW w:w="0" w:type="auto"/>
            <w:tcBorders>
              <w:top w:val="single" w:color="000000" w:sz="4" w:space="0"/>
              <w:left w:val="single" w:color="000000" w:sz="4" w:space="0"/>
              <w:bottom w:val="single" w:color="000000" w:sz="4" w:space="0"/>
              <w:right w:val="single" w:color="000000" w:sz="4" w:space="0"/>
            </w:tcBorders>
            <w:shd w:val="clear"/>
            <w:vAlign w:val="center"/>
          </w:tcPr>
          <w:p w14:paraId="33BA1F0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经络导平治疗仪</w:t>
            </w:r>
          </w:p>
        </w:tc>
        <w:tc>
          <w:tcPr>
            <w:tcW w:w="0" w:type="auto"/>
            <w:tcBorders>
              <w:top w:val="single" w:color="000000" w:sz="4" w:space="0"/>
              <w:left w:val="single" w:color="000000" w:sz="4" w:space="0"/>
              <w:bottom w:val="single" w:color="000000" w:sz="4" w:space="0"/>
              <w:right w:val="single" w:color="000000" w:sz="4" w:space="0"/>
            </w:tcBorders>
            <w:shd w:val="clear"/>
            <w:vAlign w:val="center"/>
          </w:tcPr>
          <w:p w14:paraId="3A15CF6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vAlign w:val="center"/>
          </w:tcPr>
          <w:p w14:paraId="1C38757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25000</w:t>
            </w:r>
          </w:p>
        </w:tc>
        <w:tc>
          <w:tcPr>
            <w:tcW w:w="0" w:type="auto"/>
            <w:tcBorders>
              <w:top w:val="single" w:color="000000" w:sz="4" w:space="0"/>
              <w:left w:val="single" w:color="000000" w:sz="4" w:space="0"/>
              <w:bottom w:val="single" w:color="000000" w:sz="4" w:space="0"/>
              <w:right w:val="single" w:color="000000" w:sz="4" w:space="0"/>
            </w:tcBorders>
            <w:shd w:val="clear"/>
            <w:vAlign w:val="center"/>
          </w:tcPr>
          <w:p w14:paraId="0AFC240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 xml:space="preserve">25000.00 </w:t>
            </w:r>
          </w:p>
        </w:tc>
        <w:tc>
          <w:tcPr>
            <w:tcW w:w="0" w:type="auto"/>
            <w:tcBorders>
              <w:top w:val="single" w:color="000000" w:sz="4" w:space="0"/>
              <w:left w:val="single" w:color="000000" w:sz="4" w:space="0"/>
              <w:bottom w:val="single" w:color="000000" w:sz="4" w:space="0"/>
              <w:right w:val="single" w:color="000000" w:sz="4" w:space="0"/>
            </w:tcBorders>
            <w:shd w:val="clear"/>
            <w:vAlign w:val="center"/>
          </w:tcPr>
          <w:p w14:paraId="5B59813C">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1、适用范围：适用于缓解慢性软组织损伤引起的疼痛。运用经络导平设备，导通受阻的经络，解除气血瘀滞，平衡机体功能。</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2、治疗时间：5~60min，最大误差±5min。</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3、具有意外造成过量输出的防护功能。</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4、输出波形：脉冲方波。</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5、脉冲频率范围：0.5Hz-60Hz。</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6、脉宽范围：0.2ms-1.6ms。</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7、强度自增和停止，用于控制输出脉冲电压强度。</w:t>
            </w:r>
          </w:p>
        </w:tc>
      </w:tr>
      <w:tr w14:paraId="25FD663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050" w:hRule="atLeast"/>
        </w:trPr>
        <w:tc>
          <w:tcPr>
            <w:tcW w:w="0" w:type="auto"/>
            <w:tcBorders>
              <w:top w:val="single" w:color="000000" w:sz="4" w:space="0"/>
              <w:left w:val="single" w:color="000000" w:sz="4" w:space="0"/>
              <w:bottom w:val="single" w:color="000000" w:sz="4" w:space="0"/>
              <w:right w:val="single" w:color="000000" w:sz="4" w:space="0"/>
            </w:tcBorders>
            <w:shd w:val="clear"/>
            <w:vAlign w:val="center"/>
          </w:tcPr>
          <w:p w14:paraId="01B3F60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14</w:t>
            </w:r>
          </w:p>
        </w:tc>
        <w:tc>
          <w:tcPr>
            <w:tcW w:w="0" w:type="auto"/>
            <w:tcBorders>
              <w:top w:val="single" w:color="000000" w:sz="4" w:space="0"/>
              <w:left w:val="single" w:color="000000" w:sz="4" w:space="0"/>
              <w:bottom w:val="single" w:color="000000" w:sz="4" w:space="0"/>
              <w:right w:val="single" w:color="000000" w:sz="4" w:space="0"/>
            </w:tcBorders>
            <w:shd w:val="clear"/>
            <w:vAlign w:val="center"/>
          </w:tcPr>
          <w:p w14:paraId="64B2E5D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红外治疗仪</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5702C7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8</w:t>
            </w:r>
          </w:p>
        </w:tc>
        <w:tc>
          <w:tcPr>
            <w:tcW w:w="0" w:type="auto"/>
            <w:tcBorders>
              <w:top w:val="single" w:color="000000" w:sz="4" w:space="0"/>
              <w:left w:val="single" w:color="000000" w:sz="4" w:space="0"/>
              <w:bottom w:val="single" w:color="000000" w:sz="4" w:space="0"/>
              <w:right w:val="single" w:color="000000" w:sz="4" w:space="0"/>
            </w:tcBorders>
            <w:shd w:val="clear"/>
            <w:vAlign w:val="center"/>
          </w:tcPr>
          <w:p w14:paraId="0A00885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34145</w:t>
            </w:r>
          </w:p>
        </w:tc>
        <w:tc>
          <w:tcPr>
            <w:tcW w:w="0" w:type="auto"/>
            <w:tcBorders>
              <w:top w:val="single" w:color="000000" w:sz="4" w:space="0"/>
              <w:left w:val="single" w:color="000000" w:sz="4" w:space="0"/>
              <w:bottom w:val="single" w:color="000000" w:sz="4" w:space="0"/>
              <w:right w:val="single" w:color="000000" w:sz="4" w:space="0"/>
            </w:tcBorders>
            <w:shd w:val="clear"/>
            <w:vAlign w:val="center"/>
          </w:tcPr>
          <w:p w14:paraId="6AAE011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 xml:space="preserve">273160.00 </w:t>
            </w:r>
          </w:p>
        </w:tc>
        <w:tc>
          <w:tcPr>
            <w:tcW w:w="0" w:type="auto"/>
            <w:tcBorders>
              <w:top w:val="single" w:color="000000" w:sz="4" w:space="0"/>
              <w:left w:val="single" w:color="000000" w:sz="4" w:space="0"/>
              <w:bottom w:val="single" w:color="000000" w:sz="4" w:space="0"/>
              <w:right w:val="single" w:color="000000" w:sz="4" w:space="0"/>
            </w:tcBorders>
            <w:shd w:val="clear"/>
            <w:vAlign w:val="center"/>
          </w:tcPr>
          <w:p w14:paraId="21AAD4AF">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1、适用范围：用于对疼痛和炎症的治疗，能改善血液循环，促进组织修复与再生，消除肿胀，加速创面愈合。</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2、采用彩色触摸屏控制，清晰直观，操作简单。</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3、红外光谱范围：0.4μm～1.4μm（400～1400nm）范围内。</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4、治疗时间快速选择功能：可快速选定治疗时间，提高设备临床使用效率。</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5、工作治疗时间：1~100min可调，步长为1min。治疗结束时有声音提示功能。</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6、出光口面积：出光口面积≥90cm2。</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▲7、光功率密度：出光口平面中心处光功率密度≥480mW/cm2；20cm处光密度≥235mW/cm2。</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8、治疗高度可手动升降。</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9、治疗角度可在水平面和垂直面两个维度调整治疗头方向，水平旋转≥180°，垂直面旋转≥100°</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10、四大安全保护：</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10.1设备光源具有过热保护装置，光源温度过高时自动熄灭，停止治疗；</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10.2设备具有皮肤过热报警功能，当皮肤温度≥45℃时，设备报警并熄灭光源，停止治疗；</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10.3设备具有倾倒断电保护功能：</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10.4设备具有安全治疗距离指示的定距杆设计：</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11、设备正常工作时噪声≤60dB(A)。</w:t>
            </w:r>
          </w:p>
        </w:tc>
      </w:tr>
      <w:tr w14:paraId="1160FE3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160" w:hRule="atLeast"/>
        </w:trPr>
        <w:tc>
          <w:tcPr>
            <w:tcW w:w="0" w:type="auto"/>
            <w:tcBorders>
              <w:top w:val="single" w:color="000000" w:sz="4" w:space="0"/>
              <w:left w:val="single" w:color="000000" w:sz="4" w:space="0"/>
              <w:bottom w:val="single" w:color="000000" w:sz="4" w:space="0"/>
              <w:right w:val="single" w:color="000000" w:sz="4" w:space="0"/>
            </w:tcBorders>
            <w:shd w:val="clear"/>
            <w:vAlign w:val="center"/>
          </w:tcPr>
          <w:p w14:paraId="733D2E1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15</w:t>
            </w:r>
          </w:p>
        </w:tc>
        <w:tc>
          <w:tcPr>
            <w:tcW w:w="0" w:type="auto"/>
            <w:tcBorders>
              <w:top w:val="single" w:color="000000" w:sz="4" w:space="0"/>
              <w:left w:val="single" w:color="000000" w:sz="4" w:space="0"/>
              <w:bottom w:val="single" w:color="000000" w:sz="4" w:space="0"/>
              <w:right w:val="single" w:color="000000" w:sz="4" w:space="0"/>
            </w:tcBorders>
            <w:shd w:val="clear"/>
            <w:vAlign w:val="center"/>
          </w:tcPr>
          <w:p w14:paraId="5306AF6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妇科诊疗床</w:t>
            </w:r>
          </w:p>
        </w:tc>
        <w:tc>
          <w:tcPr>
            <w:tcW w:w="0" w:type="auto"/>
            <w:tcBorders>
              <w:top w:val="single" w:color="000000" w:sz="4" w:space="0"/>
              <w:left w:val="single" w:color="000000" w:sz="4" w:space="0"/>
              <w:bottom w:val="single" w:color="000000" w:sz="4" w:space="0"/>
              <w:right w:val="single" w:color="000000" w:sz="4" w:space="0"/>
            </w:tcBorders>
            <w:shd w:val="clear"/>
            <w:vAlign w:val="center"/>
          </w:tcPr>
          <w:p w14:paraId="70C0F53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vAlign w:val="center"/>
          </w:tcPr>
          <w:p w14:paraId="775F955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9000</w:t>
            </w:r>
          </w:p>
        </w:tc>
        <w:tc>
          <w:tcPr>
            <w:tcW w:w="0" w:type="auto"/>
            <w:tcBorders>
              <w:top w:val="single" w:color="000000" w:sz="4" w:space="0"/>
              <w:left w:val="single" w:color="000000" w:sz="4" w:space="0"/>
              <w:bottom w:val="single" w:color="000000" w:sz="4" w:space="0"/>
              <w:right w:val="single" w:color="000000" w:sz="4" w:space="0"/>
            </w:tcBorders>
            <w:shd w:val="clear"/>
            <w:vAlign w:val="center"/>
          </w:tcPr>
          <w:p w14:paraId="5CCD261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 xml:space="preserve">9000.00 </w:t>
            </w:r>
          </w:p>
        </w:tc>
        <w:tc>
          <w:tcPr>
            <w:tcW w:w="0" w:type="auto"/>
            <w:tcBorders>
              <w:top w:val="single" w:color="000000" w:sz="4" w:space="0"/>
              <w:left w:val="single" w:color="000000" w:sz="4" w:space="0"/>
              <w:bottom w:val="single" w:color="000000" w:sz="4" w:space="0"/>
              <w:right w:val="single" w:color="000000" w:sz="4" w:space="0"/>
            </w:tcBorders>
            <w:shd w:val="clear"/>
            <w:vAlign w:val="center"/>
          </w:tcPr>
          <w:p w14:paraId="38B0BE27">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1、技术规格：长1220mm±20mm 宽590mm±10mm，高750mm±50mm背板上折≥50° 背板下折≥15°</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2、材质要求：床体及床面均为优质304不锈钢材料制作，床垫为人造革包海绵，附件为抛光镀铬。</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3、主要性能和功能：适用于医院妇科检查、妇科手术、人流手术等。背板为电动调节。</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4、基本配置：</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拉手杆1付</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托腿架1付</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 xml:space="preserve">床垫 1套                                                                                                                      </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 xml:space="preserve">       </w:t>
            </w:r>
          </w:p>
        </w:tc>
      </w:tr>
      <w:tr w14:paraId="5BF88CA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8190" w:hRule="atLeast"/>
        </w:trPr>
        <w:tc>
          <w:tcPr>
            <w:tcW w:w="0" w:type="auto"/>
            <w:tcBorders>
              <w:top w:val="single" w:color="000000" w:sz="4" w:space="0"/>
              <w:left w:val="single" w:color="000000" w:sz="4" w:space="0"/>
              <w:bottom w:val="single" w:color="000000" w:sz="4" w:space="0"/>
              <w:right w:val="single" w:color="000000" w:sz="4" w:space="0"/>
            </w:tcBorders>
            <w:shd w:val="clear"/>
            <w:vAlign w:val="center"/>
          </w:tcPr>
          <w:p w14:paraId="6DEC368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16</w:t>
            </w:r>
          </w:p>
        </w:tc>
        <w:tc>
          <w:tcPr>
            <w:tcW w:w="0" w:type="auto"/>
            <w:tcBorders>
              <w:top w:val="single" w:color="000000" w:sz="4" w:space="0"/>
              <w:left w:val="single" w:color="000000" w:sz="4" w:space="0"/>
              <w:bottom w:val="single" w:color="000000" w:sz="4" w:space="0"/>
              <w:right w:val="single" w:color="000000" w:sz="4" w:space="0"/>
            </w:tcBorders>
            <w:shd w:val="clear"/>
            <w:vAlign w:val="center"/>
          </w:tcPr>
          <w:p w14:paraId="3E25AD0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心电监护仪</w:t>
            </w:r>
          </w:p>
        </w:tc>
        <w:tc>
          <w:tcPr>
            <w:tcW w:w="0" w:type="auto"/>
            <w:tcBorders>
              <w:top w:val="single" w:color="000000" w:sz="4" w:space="0"/>
              <w:left w:val="single" w:color="000000" w:sz="4" w:space="0"/>
              <w:bottom w:val="single" w:color="000000" w:sz="4" w:space="0"/>
              <w:right w:val="single" w:color="000000" w:sz="4" w:space="0"/>
            </w:tcBorders>
            <w:shd w:val="clear"/>
            <w:vAlign w:val="center"/>
          </w:tcPr>
          <w:p w14:paraId="2F9B973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vAlign w:val="center"/>
          </w:tcPr>
          <w:p w14:paraId="3FFF7DB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50000</w:t>
            </w:r>
          </w:p>
        </w:tc>
        <w:tc>
          <w:tcPr>
            <w:tcW w:w="0" w:type="auto"/>
            <w:tcBorders>
              <w:top w:val="single" w:color="000000" w:sz="4" w:space="0"/>
              <w:left w:val="single" w:color="000000" w:sz="4" w:space="0"/>
              <w:bottom w:val="single" w:color="000000" w:sz="4" w:space="0"/>
              <w:right w:val="single" w:color="000000" w:sz="4" w:space="0"/>
            </w:tcBorders>
            <w:shd w:val="clear"/>
            <w:vAlign w:val="center"/>
          </w:tcPr>
          <w:p w14:paraId="326E66B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 xml:space="preserve">50000.00 </w:t>
            </w:r>
          </w:p>
        </w:tc>
        <w:tc>
          <w:tcPr>
            <w:tcW w:w="0" w:type="auto"/>
            <w:tcBorders>
              <w:top w:val="single" w:color="000000" w:sz="4" w:space="0"/>
              <w:left w:val="single" w:color="000000" w:sz="4" w:space="0"/>
              <w:bottom w:val="single" w:color="000000" w:sz="4" w:space="0"/>
              <w:right w:val="single" w:color="000000" w:sz="4" w:space="0"/>
            </w:tcBorders>
            <w:shd w:val="clear"/>
            <w:vAlign w:val="center"/>
          </w:tcPr>
          <w:p w14:paraId="2BFE7A8F">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1、参数配置：心电、无创血压、血氧饱和度、呼吸、脉搏、体温。</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2、适用于成人、儿童监护。</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3、主机结构:一体机，机身配备手柄，方便提挂。</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4、显示屏：＞12英寸TFT高清晰度真彩色触摸显示屏、分辨率≥800×600.</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5、显示方式：≥8道波形同屏显示，具备呼吸氧合度、趋势共存、大字体等多种显示界面。</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6、附件为原厂的心电、血氧、血压附件,可选择适用小儿或新生儿的附件。</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7、操作方式为中文操作界面，标配旋转鼠标、软按键操作。</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8、数据存储：具备超过120小时趋势图表,100个报警事件，100个心律失常，1000组无创血压测量的存储与回顾功能。</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9、整机低功耗,无风扇设计.带可充电锂电池，供电时间≥2.5小时。</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10技术规格</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10.1心电</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10.1.1导联和显示：3/5导联线, 半屏显示6导联以上心电波。</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10.1.2增益选择：四档可选，自动。</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10.1.3具有ST段检测分析功能。</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10.1.4具备ECG多导同步心律失常分析,在部分导联脱落、干扰时仍能准确监测心率；提升心律失常识别准确率;支持实时连续心律失常分析及支持ST模板，通过图形化的方式动态实时观察ST段变化，心律失常分析种类不少于13种。</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10.1.5具有监护、诊断、手术滤波模式,抗手术室电刀、除颤等干扰能力强。</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10.2血氧饱和度</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10.2.1测量范围:0～100%可同时显示灌注指数(PI）</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10.2.2传感器：成人手指式（可选软指套)。</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10.2.3采用进口血氧技术，标配具有灌注度指数（PI）的血氧技术</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10.3无创血压</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10.3.1测量方式：振荡法，测量范围10———250mmHg。</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10.3.2工作方式：手动/自动/连续测量模式。</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10.3.3过压保护设置:成人、儿童及新生儿分段保护。                                                                                                             10.3.4、具有收缩压和舒张压的血压差报警功能。</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10.4报警功能</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10.4.1报警要求：所有监护参数具备上、下限报警设置功能。</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10.4.2报警提示:声、光双重报警。</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10.4.3报警事件记忆：可回顾。</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10.5电源</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10.5.1电源要求：交、直流两用，交流:220V/50HZ</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10.5.2内置可充电电池：使用时间≥150分钟,电池可拔插、更换</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10.6计算功能：具备血液动力学、药物计算功能,可选氧合计算,通气计算。</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 xml:space="preserve">10.7网络功能 </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10.7.1具备LAN口，符合HL7传输协议</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 xml:space="preserve">10.7.2心电监护仪的数据传输应符合相关国际及行业标准，支持LAN有线传输，同时支持安装无线模块进行无线传输。                         </w:t>
            </w:r>
          </w:p>
        </w:tc>
      </w:tr>
      <w:tr w14:paraId="4EEEF2F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780" w:hRule="atLeast"/>
        </w:trPr>
        <w:tc>
          <w:tcPr>
            <w:tcW w:w="0" w:type="auto"/>
            <w:tcBorders>
              <w:top w:val="single" w:color="000000" w:sz="4" w:space="0"/>
              <w:left w:val="single" w:color="000000" w:sz="4" w:space="0"/>
              <w:bottom w:val="single" w:color="000000" w:sz="4" w:space="0"/>
              <w:right w:val="single" w:color="000000" w:sz="4" w:space="0"/>
            </w:tcBorders>
            <w:shd w:val="clear"/>
            <w:vAlign w:val="center"/>
          </w:tcPr>
          <w:p w14:paraId="3CEE94B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17</w:t>
            </w:r>
          </w:p>
        </w:tc>
        <w:tc>
          <w:tcPr>
            <w:tcW w:w="0" w:type="auto"/>
            <w:tcBorders>
              <w:top w:val="single" w:color="000000" w:sz="4" w:space="0"/>
              <w:left w:val="single" w:color="000000" w:sz="4" w:space="0"/>
              <w:bottom w:val="single" w:color="000000" w:sz="4" w:space="0"/>
              <w:right w:val="single" w:color="000000" w:sz="4" w:space="0"/>
            </w:tcBorders>
            <w:shd w:val="clear"/>
            <w:vAlign w:val="center"/>
          </w:tcPr>
          <w:p w14:paraId="1533EC8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多普勒外周血管检测仪</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13BCDA3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vAlign w:val="center"/>
          </w:tcPr>
          <w:p w14:paraId="30B1462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50000</w:t>
            </w:r>
          </w:p>
        </w:tc>
        <w:tc>
          <w:tcPr>
            <w:tcW w:w="0" w:type="auto"/>
            <w:tcBorders>
              <w:top w:val="single" w:color="000000" w:sz="4" w:space="0"/>
              <w:left w:val="single" w:color="000000" w:sz="4" w:space="0"/>
              <w:bottom w:val="single" w:color="000000" w:sz="4" w:space="0"/>
              <w:right w:val="single" w:color="000000" w:sz="4" w:space="0"/>
            </w:tcBorders>
            <w:shd w:val="clear"/>
            <w:vAlign w:val="center"/>
          </w:tcPr>
          <w:p w14:paraId="6327769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 xml:space="preserve">50000.00 </w:t>
            </w:r>
          </w:p>
        </w:tc>
        <w:tc>
          <w:tcPr>
            <w:tcW w:w="0" w:type="auto"/>
            <w:tcBorders>
              <w:top w:val="single" w:color="000000" w:sz="4" w:space="0"/>
              <w:left w:val="single" w:color="000000" w:sz="4" w:space="0"/>
              <w:bottom w:val="single" w:color="000000" w:sz="4" w:space="0"/>
              <w:right w:val="single" w:color="000000" w:sz="4" w:space="0"/>
            </w:tcBorders>
            <w:shd w:val="clear"/>
            <w:vAlign w:val="center"/>
          </w:tcPr>
          <w:p w14:paraId="6233F127">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1、检测项目：</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踝臂指数（ABI）检测、趾臂指数（TBI）检测、运动负荷试验检测、上下肢动脉节段压检测、下肢静脉检测、冷激发试验、反应性充血试验、胸廓出口综合征、腘动脉压迫综合征等。</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2、多种血压检测方式： 多普勒法测血压、示波法测血压</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2.1多普勒法测血压：全自动充放气；血压值自动计算；血压值手动标记功能；</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▲2.2示波法测血压:气路通道数: 1个；全自动充放气；</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3、操作方式：触摸屏≥10英寸、全触摸屏操控，同时支持无线控器操作；</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4、数据联网功能：支持有线、WIFI等多联网方式，检测数据无缝传输至医院系统；</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5、自定义报告单模板功能：多种报告单模板选择，可根据临床检测需求选择性显示ABI、BAI、TBI、脉搏波形、心率、血压（收缩压、舒张压、平均压、脉压差）等参数；</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6、即时打印功能：无需通过PC机，可以直接连接打印机，输出报告；</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7、配备大容量可充电锂电池，电池容量：6400mAh，支持4小时以上连续检测；</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 xml:space="preserve">▲8、量表评估（心脑血管疾病风险评估的评估量表）：改良的弗明汉卒中量表、CHADS2 量表、CHA2DS2-VASc 量表、Essen 量表、SPI-II 量表、ABCD 评分系统量表，为心脑血管疾病风险评估提供辅助支持。                                  </w:t>
            </w:r>
          </w:p>
        </w:tc>
      </w:tr>
      <w:tr w14:paraId="595802A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190" w:hRule="atLeast"/>
        </w:trPr>
        <w:tc>
          <w:tcPr>
            <w:tcW w:w="0" w:type="auto"/>
            <w:tcBorders>
              <w:top w:val="single" w:color="000000" w:sz="4" w:space="0"/>
              <w:left w:val="single" w:color="000000" w:sz="4" w:space="0"/>
              <w:bottom w:val="nil"/>
              <w:right w:val="single" w:color="000000" w:sz="4" w:space="0"/>
            </w:tcBorders>
            <w:shd w:val="clear"/>
            <w:vAlign w:val="center"/>
          </w:tcPr>
          <w:p w14:paraId="33FE023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18</w:t>
            </w:r>
          </w:p>
        </w:tc>
        <w:tc>
          <w:tcPr>
            <w:tcW w:w="0" w:type="auto"/>
            <w:tcBorders>
              <w:top w:val="single" w:color="000000" w:sz="4" w:space="0"/>
              <w:left w:val="single" w:color="000000" w:sz="4" w:space="0"/>
              <w:bottom w:val="nil"/>
              <w:right w:val="single" w:color="000000" w:sz="4" w:space="0"/>
            </w:tcBorders>
            <w:shd w:val="clear"/>
            <w:vAlign w:val="center"/>
          </w:tcPr>
          <w:p w14:paraId="6E6E84B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壁挂式全科诊断系统</w:t>
            </w:r>
          </w:p>
        </w:tc>
        <w:tc>
          <w:tcPr>
            <w:tcW w:w="0" w:type="auto"/>
            <w:tcBorders>
              <w:top w:val="single" w:color="000000" w:sz="4" w:space="0"/>
              <w:left w:val="single" w:color="000000" w:sz="4" w:space="0"/>
              <w:bottom w:val="nil"/>
              <w:right w:val="single" w:color="000000" w:sz="4" w:space="0"/>
            </w:tcBorders>
            <w:shd w:val="clear"/>
            <w:vAlign w:val="center"/>
          </w:tcPr>
          <w:p w14:paraId="5697CF5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w:t>
            </w:r>
          </w:p>
        </w:tc>
        <w:tc>
          <w:tcPr>
            <w:tcW w:w="0" w:type="auto"/>
            <w:tcBorders>
              <w:top w:val="single" w:color="000000" w:sz="4" w:space="0"/>
              <w:left w:val="single" w:color="000000" w:sz="4" w:space="0"/>
              <w:bottom w:val="nil"/>
              <w:right w:val="single" w:color="000000" w:sz="4" w:space="0"/>
            </w:tcBorders>
            <w:shd w:val="clear"/>
            <w:vAlign w:val="center"/>
          </w:tcPr>
          <w:p w14:paraId="5CDC733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15000</w:t>
            </w:r>
          </w:p>
        </w:tc>
        <w:tc>
          <w:tcPr>
            <w:tcW w:w="0" w:type="auto"/>
            <w:tcBorders>
              <w:top w:val="single" w:color="000000" w:sz="4" w:space="0"/>
              <w:left w:val="single" w:color="000000" w:sz="4" w:space="0"/>
              <w:bottom w:val="nil"/>
              <w:right w:val="single" w:color="000000" w:sz="4" w:space="0"/>
            </w:tcBorders>
            <w:shd w:val="clear"/>
            <w:vAlign w:val="center"/>
          </w:tcPr>
          <w:p w14:paraId="6420A1F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 xml:space="preserve">15000.00 </w:t>
            </w:r>
          </w:p>
        </w:tc>
        <w:tc>
          <w:tcPr>
            <w:tcW w:w="0" w:type="auto"/>
            <w:tcBorders>
              <w:top w:val="single" w:color="000000" w:sz="4" w:space="0"/>
              <w:left w:val="single" w:color="000000" w:sz="4" w:space="0"/>
              <w:bottom w:val="single" w:color="000000" w:sz="4" w:space="0"/>
              <w:right w:val="single" w:color="000000" w:sz="4" w:space="0"/>
            </w:tcBorders>
            <w:shd w:val="clear"/>
            <w:vAlign w:val="center"/>
          </w:tcPr>
          <w:p w14:paraId="4053547C">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1、检测项目及参数：≥7个项目，包括血压、血氧饱和度、脉搏、体温、眼底、耳膜及耳道、神经触痛等</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2、显示屏幕：≥8寸真彩液晶显示屏</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3、整体结构：一体化集成结构设计，电源、控制、显示均进行了优化集成处理</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4、血压测量：</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4.1采用多参数监护仪所应用示波法测量原理，准确度高，环保无水银</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4.2一次测量提供舒张压、收缩压，平均压3个参数</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4.3液晶屏数字化动态显示测量结果，避免示值误差</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4.4系统自动进行充放气控制</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4.5针对人群范围有成人</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4.6可自动存储≥300个测量结果</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4.7血压显示分辨率为：≤1mmHg</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5、血氧饱和度测量：</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5.1光电法测量原理</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5.2液晶屏数字化显示测量结果</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5.3平均单个患者读值时间≤5秒钟</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5.4血氧饱和度测量范围为：50%—100%</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5.5可自动存储≥300个测量结果</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5.6血氧饱和度显示分辨率为：≤1%</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6、脉搏测量：</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6.1液晶屏数字化显示测量结果</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6.2提供数值和波形图2个结果参数</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6.3可自动存储≥300个测量结果</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6.4测量范围为：25bpm—250bpm</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6.5显示分辨率为：1bpm</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7、体温测量：</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7.1红外线耳温测量</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7.2测量范围：35℃—42℃</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7.3在35℃—42℃的测量范围内，最大误差±0.2℃</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7.4平均单个患者测量时间≤3秒钟</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7.5具备温度超限报警功能</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8、耳膜及耳道检查：</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8.1光导纤维照明，带鼓气孔</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8.2放大镜倍率2.5X</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8.3照明光应均匀，边缘清晰，无明显的阴影</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8.4系统统一供电，红外感光自动开关</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9、眼底检查：</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9.1≥24个屈光分度</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9.2检眼镜的照明光应均匀，边缘清晰，无明显的阴影</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9.3进口光学元器件，采取光学多层镀膜增透减反新工艺，可观察小瞳孔</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 xml:space="preserve">9.4系统统一供电，红外感光自动开关                                                                                                                      </w:t>
            </w:r>
          </w:p>
        </w:tc>
      </w:tr>
      <w:tr w14:paraId="6E370D5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1350" w:hRule="atLeast"/>
        </w:trPr>
        <w:tc>
          <w:tcPr>
            <w:tcW w:w="0" w:type="auto"/>
            <w:tcBorders>
              <w:top w:val="single" w:color="000000" w:sz="4" w:space="0"/>
              <w:left w:val="single" w:color="000000" w:sz="4" w:space="0"/>
              <w:bottom w:val="single" w:color="000000" w:sz="4" w:space="0"/>
              <w:right w:val="single" w:color="000000" w:sz="4" w:space="0"/>
            </w:tcBorders>
            <w:shd w:val="clear"/>
            <w:vAlign w:val="center"/>
          </w:tcPr>
          <w:p w14:paraId="6879729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19</w:t>
            </w:r>
          </w:p>
        </w:tc>
        <w:tc>
          <w:tcPr>
            <w:tcW w:w="0" w:type="auto"/>
            <w:tcBorders>
              <w:top w:val="single" w:color="000000" w:sz="4" w:space="0"/>
              <w:left w:val="single" w:color="000000" w:sz="4" w:space="0"/>
              <w:bottom w:val="single" w:color="000000" w:sz="4" w:space="0"/>
              <w:right w:val="single" w:color="000000" w:sz="4" w:space="0"/>
            </w:tcBorders>
            <w:shd w:val="clear"/>
            <w:vAlign w:val="center"/>
          </w:tcPr>
          <w:p w14:paraId="534DC5A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电针仪</w:t>
            </w:r>
          </w:p>
        </w:tc>
        <w:tc>
          <w:tcPr>
            <w:tcW w:w="0" w:type="auto"/>
            <w:tcBorders>
              <w:top w:val="single" w:color="000000" w:sz="4" w:space="0"/>
              <w:left w:val="single" w:color="000000" w:sz="4" w:space="0"/>
              <w:bottom w:val="single" w:color="000000" w:sz="4" w:space="0"/>
              <w:right w:val="single" w:color="000000" w:sz="4" w:space="0"/>
            </w:tcBorders>
            <w:shd w:val="clear"/>
            <w:vAlign w:val="center"/>
          </w:tcPr>
          <w:p w14:paraId="520FD1E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5</w:t>
            </w:r>
          </w:p>
        </w:tc>
        <w:tc>
          <w:tcPr>
            <w:tcW w:w="0" w:type="auto"/>
            <w:tcBorders>
              <w:top w:val="single" w:color="000000" w:sz="4" w:space="0"/>
              <w:left w:val="single" w:color="000000" w:sz="4" w:space="0"/>
              <w:bottom w:val="single" w:color="000000" w:sz="4" w:space="0"/>
              <w:right w:val="single" w:color="000000" w:sz="4" w:space="0"/>
            </w:tcBorders>
            <w:shd w:val="clear"/>
            <w:vAlign w:val="center"/>
          </w:tcPr>
          <w:p w14:paraId="226C4D9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600</w:t>
            </w:r>
          </w:p>
        </w:tc>
        <w:tc>
          <w:tcPr>
            <w:tcW w:w="0" w:type="auto"/>
            <w:tcBorders>
              <w:top w:val="single" w:color="000000" w:sz="4" w:space="0"/>
              <w:left w:val="single" w:color="000000" w:sz="4" w:space="0"/>
              <w:bottom w:val="single" w:color="000000" w:sz="4" w:space="0"/>
              <w:right w:val="single" w:color="000000" w:sz="4" w:space="0"/>
            </w:tcBorders>
            <w:shd w:val="clear"/>
            <w:vAlign w:val="center"/>
          </w:tcPr>
          <w:p w14:paraId="2F24913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 xml:space="preserve">3000.00 </w:t>
            </w:r>
          </w:p>
        </w:tc>
        <w:tc>
          <w:tcPr>
            <w:tcW w:w="0" w:type="auto"/>
            <w:tcBorders>
              <w:top w:val="single" w:color="000000" w:sz="4" w:space="0"/>
              <w:left w:val="single" w:color="000000" w:sz="4" w:space="0"/>
              <w:bottom w:val="single" w:color="000000" w:sz="4" w:space="0"/>
              <w:right w:val="single" w:color="000000" w:sz="4" w:space="0"/>
            </w:tcBorders>
            <w:shd w:val="clear"/>
            <w:vAlign w:val="center"/>
          </w:tcPr>
          <w:p w14:paraId="13BB7B5E">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1、输入功率:≤10.0VA</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2、输出脉冲波形：非对称脉冲波</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3、输出脉冲路数：六路输出</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4、输出脉冲频率： 1-99Hz 可调,允差为±15％</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5、输出脉冲宽度：≥ 0.2ms±30% ( EMC 检测基本性能)</w:t>
            </w:r>
          </w:p>
        </w:tc>
      </w:tr>
      <w:tr w14:paraId="51035DC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5400" w:hRule="atLeast"/>
        </w:trPr>
        <w:tc>
          <w:tcPr>
            <w:tcW w:w="0" w:type="auto"/>
            <w:tcBorders>
              <w:top w:val="single" w:color="000000" w:sz="4" w:space="0"/>
              <w:left w:val="single" w:color="000000" w:sz="4" w:space="0"/>
              <w:bottom w:val="single" w:color="000000" w:sz="4" w:space="0"/>
              <w:right w:val="single" w:color="000000" w:sz="4" w:space="0"/>
            </w:tcBorders>
            <w:shd w:val="clear"/>
            <w:vAlign w:val="center"/>
          </w:tcPr>
          <w:p w14:paraId="35618C1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20</w:t>
            </w:r>
          </w:p>
        </w:tc>
        <w:tc>
          <w:tcPr>
            <w:tcW w:w="0" w:type="auto"/>
            <w:tcBorders>
              <w:top w:val="single" w:color="000000" w:sz="4" w:space="0"/>
              <w:left w:val="single" w:color="000000" w:sz="4" w:space="0"/>
              <w:bottom w:val="single" w:color="000000" w:sz="4" w:space="0"/>
              <w:right w:val="single" w:color="000000" w:sz="4" w:space="0"/>
            </w:tcBorders>
            <w:shd w:val="clear"/>
            <w:vAlign w:val="center"/>
          </w:tcPr>
          <w:p w14:paraId="6A1734F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感觉神经定量检测仪</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677E4F6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vAlign w:val="center"/>
          </w:tcPr>
          <w:p w14:paraId="0F00994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50000</w:t>
            </w:r>
          </w:p>
        </w:tc>
        <w:tc>
          <w:tcPr>
            <w:tcW w:w="0" w:type="auto"/>
            <w:tcBorders>
              <w:top w:val="single" w:color="000000" w:sz="4" w:space="0"/>
              <w:left w:val="single" w:color="000000" w:sz="4" w:space="0"/>
              <w:bottom w:val="single" w:color="000000" w:sz="4" w:space="0"/>
              <w:right w:val="single" w:color="000000" w:sz="4" w:space="0"/>
            </w:tcBorders>
            <w:shd w:val="clear"/>
            <w:vAlign w:val="center"/>
          </w:tcPr>
          <w:p w14:paraId="2E6B955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 xml:space="preserve">50000.00 </w:t>
            </w:r>
          </w:p>
        </w:tc>
        <w:tc>
          <w:tcPr>
            <w:tcW w:w="0" w:type="auto"/>
            <w:tcBorders>
              <w:top w:val="single" w:color="000000" w:sz="4" w:space="0"/>
              <w:left w:val="single" w:color="000000" w:sz="4" w:space="0"/>
              <w:bottom w:val="single" w:color="000000" w:sz="4" w:space="0"/>
              <w:right w:val="single" w:color="000000" w:sz="4" w:space="0"/>
            </w:tcBorders>
            <w:shd w:val="clear"/>
            <w:vAlign w:val="center"/>
          </w:tcPr>
          <w:p w14:paraId="4F8D41E8">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1、设备用途：测量人体任何部位的皮肤或粘膜上粗有髓鞘感觉神经纤维的震动感觉阈值(VPT),定量检查糖尿病周围神经病变之深感觉障碍层度。</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2、检测器</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2.1振动电路电压范围：0～50伏特 误差范围±10%，检测值范围：0～50伏特。</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2.2振幅微调精度≤0.1伏特；误差≤±10%。</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2.3振幅范围：0～72微米 误差范围±15%。</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2.4振动加速度峰峰值范围：0～11.4m/s2连续可调，误差：±15%。</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2.5振动频率：100Hz，误差范围≤±5% 。</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 xml:space="preserve">2.6振动头规格性能：振动头直径分别为6mm、10mm、13mm三种，误差范围±5%；   </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2.7具备刺激手动和自动检测模式。</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2.8▲手动模式提供旋钮调节。支持以0.1V步进值，自由增减刺激强度。</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2.9自动模式提供自动增强刺激，自动运算去除偏离大的测量值。</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2.10▲配置内置热敏打印机，可直接打印结果。</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2.11可对接医院HIS系统，提供HIS所需数据文件。</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2.12配有患者反应器。</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2.13主机重量≤4kg；刺激探头≤0.6kg。</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2.14输入电源: 220V；交流。</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3、配“人体感觉阈值测试报告软件”，软件自动运算测试数据，并可与临床确立的标准数据进行对比分析，支持病例存储、查询，自动生成报告结果功能。</w:t>
            </w:r>
          </w:p>
        </w:tc>
      </w:tr>
      <w:tr w14:paraId="0DB4A34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60" w:hRule="atLeast"/>
        </w:trPr>
        <w:tc>
          <w:tcPr>
            <w:tcW w:w="0" w:type="auto"/>
            <w:tcBorders>
              <w:top w:val="single" w:color="000000" w:sz="4" w:space="0"/>
              <w:left w:val="single" w:color="000000" w:sz="4" w:space="0"/>
              <w:bottom w:val="single" w:color="000000" w:sz="4" w:space="0"/>
              <w:right w:val="single" w:color="000000" w:sz="4" w:space="0"/>
            </w:tcBorders>
            <w:shd w:val="clear"/>
            <w:vAlign w:val="center"/>
          </w:tcPr>
          <w:p w14:paraId="0ABA74E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21</w:t>
            </w:r>
          </w:p>
        </w:tc>
        <w:tc>
          <w:tcPr>
            <w:tcW w:w="0" w:type="auto"/>
            <w:tcBorders>
              <w:top w:val="single" w:color="000000" w:sz="4" w:space="0"/>
              <w:left w:val="single" w:color="000000" w:sz="4" w:space="0"/>
              <w:bottom w:val="single" w:color="000000" w:sz="4" w:space="0"/>
              <w:right w:val="single" w:color="000000" w:sz="4" w:space="0"/>
            </w:tcBorders>
            <w:shd w:val="clear"/>
            <w:vAlign w:val="center"/>
          </w:tcPr>
          <w:p w14:paraId="5FBA1C1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电脑中频治疗仪</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7D94736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vAlign w:val="center"/>
          </w:tcPr>
          <w:p w14:paraId="2FFCA10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6600</w:t>
            </w:r>
          </w:p>
        </w:tc>
        <w:tc>
          <w:tcPr>
            <w:tcW w:w="0" w:type="auto"/>
            <w:tcBorders>
              <w:top w:val="single" w:color="000000" w:sz="4" w:space="0"/>
              <w:left w:val="single" w:color="000000" w:sz="4" w:space="0"/>
              <w:bottom w:val="single" w:color="000000" w:sz="4" w:space="0"/>
              <w:right w:val="single" w:color="000000" w:sz="4" w:space="0"/>
            </w:tcBorders>
            <w:shd w:val="clear"/>
            <w:vAlign w:val="center"/>
          </w:tcPr>
          <w:p w14:paraId="41988C0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 xml:space="preserve">6600.00 </w:t>
            </w:r>
          </w:p>
        </w:tc>
        <w:tc>
          <w:tcPr>
            <w:tcW w:w="0" w:type="auto"/>
            <w:tcBorders>
              <w:top w:val="single" w:color="000000" w:sz="4" w:space="0"/>
              <w:left w:val="single" w:color="000000" w:sz="4" w:space="0"/>
              <w:bottom w:val="single" w:color="000000" w:sz="4" w:space="0"/>
              <w:right w:val="single" w:color="000000" w:sz="4" w:space="0"/>
            </w:tcBorders>
            <w:shd w:val="clear"/>
            <w:vAlign w:val="center"/>
          </w:tcPr>
          <w:p w14:paraId="4D349FD8">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1、产品结构形式：台面款式，轻巧便捷；</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2、输出通道：四通道配置；四路可独立控制，同时治疗四位患者/或四个部位；亦可组合使用，形成2组平面干扰治疗；</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3、操控方式：≥7英寸触摸屏；</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4、输出电流强度：不超过50mA(r.m.s)；</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5、输出电流稳定度：不同负载下的输出电流变化率不大于10%；</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6、载波频率：载波频率1kHz～12kHz，允差±10%；</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7、载波波形：脉冲波；</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8、载波脉宽：42μs～500μs，允差±10μs；</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9、调制波频率：0～150Hz，允差±10%；</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10、具有8种调制波波形：正弦波、方波、三角波、指数波、锯齿波、尖波、等幅波；</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11、差频频率：0～200Hz，允差在±10%或±1Hz；</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12、差频变化周期：15s～30s，允差±10%；</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13、动态节律：4s～10s，允差±10%；</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14、调幅度：0～100%，调幅度允差±5%；</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15、治疗时间：1min～99min可调，步长1min，允差±5%；</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16、连续工作时间：不少于4h；</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 xml:space="preserve">17、具有电极加热功能：电极片温度38℃～42℃，分10档可调，允差±3℃；                                                             </w:t>
            </w:r>
          </w:p>
        </w:tc>
      </w:tr>
      <w:tr w14:paraId="0451F72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7560" w:hRule="atLeast"/>
        </w:trPr>
        <w:tc>
          <w:tcPr>
            <w:tcW w:w="0" w:type="auto"/>
            <w:tcBorders>
              <w:top w:val="single" w:color="000000" w:sz="4" w:space="0"/>
              <w:left w:val="single" w:color="000000" w:sz="4" w:space="0"/>
              <w:bottom w:val="single" w:color="000000" w:sz="4" w:space="0"/>
              <w:right w:val="single" w:color="000000" w:sz="4" w:space="0"/>
            </w:tcBorders>
            <w:shd w:val="clear"/>
            <w:vAlign w:val="center"/>
          </w:tcPr>
          <w:p w14:paraId="621BB9A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22</w:t>
            </w:r>
          </w:p>
        </w:tc>
        <w:tc>
          <w:tcPr>
            <w:tcW w:w="0" w:type="auto"/>
            <w:tcBorders>
              <w:top w:val="single" w:color="000000" w:sz="4" w:space="0"/>
              <w:left w:val="single" w:color="000000" w:sz="4" w:space="0"/>
              <w:bottom w:val="single" w:color="000000" w:sz="4" w:space="0"/>
              <w:right w:val="single" w:color="000000" w:sz="4" w:space="0"/>
            </w:tcBorders>
            <w:shd w:val="clear"/>
            <w:vAlign w:val="center"/>
          </w:tcPr>
          <w:p w14:paraId="0338DAF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神经肌肉电刺激仪</w:t>
            </w:r>
          </w:p>
        </w:tc>
        <w:tc>
          <w:tcPr>
            <w:tcW w:w="0" w:type="auto"/>
            <w:tcBorders>
              <w:top w:val="single" w:color="000000" w:sz="4" w:space="0"/>
              <w:left w:val="single" w:color="000000" w:sz="4" w:space="0"/>
              <w:bottom w:val="single" w:color="000000" w:sz="4" w:space="0"/>
              <w:right w:val="single" w:color="000000" w:sz="4" w:space="0"/>
            </w:tcBorders>
            <w:shd w:val="clear"/>
            <w:vAlign w:val="center"/>
          </w:tcPr>
          <w:p w14:paraId="492AB2F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vAlign w:val="center"/>
          </w:tcPr>
          <w:p w14:paraId="33EAE50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22000</w:t>
            </w:r>
          </w:p>
        </w:tc>
        <w:tc>
          <w:tcPr>
            <w:tcW w:w="0" w:type="auto"/>
            <w:tcBorders>
              <w:top w:val="single" w:color="000000" w:sz="4" w:space="0"/>
              <w:left w:val="single" w:color="000000" w:sz="4" w:space="0"/>
              <w:bottom w:val="single" w:color="000000" w:sz="4" w:space="0"/>
              <w:right w:val="single" w:color="000000" w:sz="4" w:space="0"/>
            </w:tcBorders>
            <w:shd w:val="clear"/>
            <w:vAlign w:val="center"/>
          </w:tcPr>
          <w:p w14:paraId="2EAE115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 xml:space="preserve">22000.00 </w:t>
            </w:r>
          </w:p>
        </w:tc>
        <w:tc>
          <w:tcPr>
            <w:tcW w:w="0" w:type="auto"/>
            <w:tcBorders>
              <w:top w:val="single" w:color="000000" w:sz="4" w:space="0"/>
              <w:left w:val="single" w:color="000000" w:sz="4" w:space="0"/>
              <w:bottom w:val="single" w:color="000000" w:sz="4" w:space="0"/>
              <w:right w:val="single" w:color="000000" w:sz="4" w:space="0"/>
            </w:tcBorders>
            <w:shd w:val="clear"/>
            <w:vAlign w:val="center"/>
          </w:tcPr>
          <w:p w14:paraId="53C6C4D3">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 柜式一体机，彩色触摸屏加旋转编码器操作。</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2、 设备具有3组电疗、3组电针输出，独立可控。</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3、 时间设定范围：1-99min，允差±2%。</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4、 治疗结束后，有声音提示功能。</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5、电疗输出参数</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5.1 输出波形：双向对称方波、双向不对称方波；</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5.2 双向不对称方波</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脉冲频率：0.5Hz～10Hz可调；频率为0.5Hz～1Hz时，单步长为0.1Hz；频率为1Hz～10Hz时，单步长为1Hz，允差±10%；</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脉冲宽度0.1ms～10ms可调；脉冲宽度为0.1ms～1ms，单步长为0.05ms；脉冲宽度为1ms～10ms，单步长为0.5ms，允差±10%。</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5.3 双向对称方波</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当脉冲频率为10Hz～100Hz时，单步长为1Hz，脉冲宽度为80us～400us，单步长为10us，允差±10%；</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当脉冲频率为100Hz～200Hz时，单步长为1Hz；脉冲宽度为80us～200us，单步长为10us，允差+10%；</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5.4 输出强度：各输出通道独立控制，在500Ω负载阻抗时，每路输出电流峰值Ip从0mA～140mA可调，步长为1mA，最大输出值允差±10%。</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6、 电针治疗输出参数</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6.1 输出波形：双向不对称方波；</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6.2 脉冲频率为 0.5Hz～10Hz可调；频率为0.5Hz～1Hz时，单步长为0.1Hz；频率为1Hz～10Hz时，单步长为1Hz，允差±10%；</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6.3 脉冲宽度为0.1ms～lms可调，单步长0.05ms，允差±10%；</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6.4 脉冲重复频率为0.5Hz～10Hz，允差+10%；</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6.5 输出强度：各输出通道独立控制，每路输出电流峰值Ip从0mA～99mA可调，步长为1mA，最大输出值允差±15%；</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▲7、 设备可进行通断调制</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7.1 上升时间：0s-2s，步长为0.5s；</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7.2 保持时间：0s-20s，步长为1s；</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7.3 下降时间：0s-2s，步长为0.5s；</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7.4 间隔时间：2s-50s，步长为1s；</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8、 连续工作时间≥8h；</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9、 负压吸引功能：输出负压0kPa～30kPa大于五档可调；</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 xml:space="preserve">10、 具有过流保护功能。                                                                                                        </w:t>
            </w:r>
          </w:p>
        </w:tc>
      </w:tr>
      <w:tr w14:paraId="4A62665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050" w:hRule="atLeast"/>
        </w:trPr>
        <w:tc>
          <w:tcPr>
            <w:tcW w:w="0" w:type="auto"/>
            <w:tcBorders>
              <w:top w:val="single" w:color="000000" w:sz="4" w:space="0"/>
              <w:left w:val="single" w:color="000000" w:sz="4" w:space="0"/>
              <w:bottom w:val="single" w:color="000000" w:sz="4" w:space="0"/>
              <w:right w:val="single" w:color="000000" w:sz="4" w:space="0"/>
            </w:tcBorders>
            <w:shd w:val="clear"/>
            <w:vAlign w:val="center"/>
          </w:tcPr>
          <w:p w14:paraId="2E56E39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23</w:t>
            </w:r>
          </w:p>
        </w:tc>
        <w:tc>
          <w:tcPr>
            <w:tcW w:w="0" w:type="auto"/>
            <w:tcBorders>
              <w:top w:val="single" w:color="000000" w:sz="4" w:space="0"/>
              <w:left w:val="single" w:color="000000" w:sz="4" w:space="0"/>
              <w:bottom w:val="single" w:color="000000" w:sz="4" w:space="0"/>
              <w:right w:val="single" w:color="000000" w:sz="4" w:space="0"/>
            </w:tcBorders>
            <w:shd w:val="clear"/>
            <w:vAlign w:val="center"/>
          </w:tcPr>
          <w:p w14:paraId="72F2C8E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医用疫苗冷藏冷冻箱</w:t>
            </w:r>
          </w:p>
        </w:tc>
        <w:tc>
          <w:tcPr>
            <w:tcW w:w="0" w:type="auto"/>
            <w:tcBorders>
              <w:top w:val="single" w:color="000000" w:sz="4" w:space="0"/>
              <w:left w:val="single" w:color="000000" w:sz="4" w:space="0"/>
              <w:bottom w:val="single" w:color="000000" w:sz="4" w:space="0"/>
              <w:right w:val="single" w:color="000000" w:sz="4" w:space="0"/>
            </w:tcBorders>
            <w:shd w:val="clear"/>
            <w:vAlign w:val="center"/>
          </w:tcPr>
          <w:p w14:paraId="08403DF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vAlign w:val="center"/>
          </w:tcPr>
          <w:p w14:paraId="2824AAB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7200</w:t>
            </w:r>
          </w:p>
        </w:tc>
        <w:tc>
          <w:tcPr>
            <w:tcW w:w="0" w:type="auto"/>
            <w:tcBorders>
              <w:top w:val="single" w:color="000000" w:sz="4" w:space="0"/>
              <w:left w:val="single" w:color="000000" w:sz="4" w:space="0"/>
              <w:bottom w:val="single" w:color="000000" w:sz="4" w:space="0"/>
              <w:right w:val="single" w:color="000000" w:sz="4" w:space="0"/>
            </w:tcBorders>
            <w:shd w:val="clear"/>
            <w:vAlign w:val="center"/>
          </w:tcPr>
          <w:p w14:paraId="2DF67D4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 xml:space="preserve">7200.00 </w:t>
            </w:r>
          </w:p>
        </w:tc>
        <w:tc>
          <w:tcPr>
            <w:tcW w:w="0" w:type="auto"/>
            <w:tcBorders>
              <w:top w:val="single" w:color="000000" w:sz="4" w:space="0"/>
              <w:left w:val="single" w:color="000000" w:sz="4" w:space="0"/>
              <w:bottom w:val="single" w:color="000000" w:sz="4" w:space="0"/>
              <w:right w:val="single" w:color="000000" w:sz="4" w:space="0"/>
            </w:tcBorders>
            <w:shd w:val="clear"/>
            <w:vAlign w:val="center"/>
          </w:tcPr>
          <w:p w14:paraId="64FF9278">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1、有效容积：有效容积≥205L；</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▲2、整体结构：立式，上下双发泡门，吸附内胆，冷藏室容积≥127L，冷冻室容积≥78L；</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3、温度控制: 微电脑控制,触摸按键，大屏幕LED显示，可同时显示冷藏、冷冻室温度，调节精度、显示精度1℃，冷藏温度范围2～8℃，冷冻温度-10~-25 ℃ 温度可自行调节；</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4、核心组件：采用品牌压缩机，品牌风机，碳氢制冷剂，节能环保，采用板管式蒸发器，光管冷凝器，制冷效果佳，质量可靠、性能稳定、使用寿命长；并能提供铭牌证明；</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5、资质认证：产品的制造厂家通过ISO9001、ISO13485认证，产品具有医疗器械注册证,品牌保证，安全性更高；</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6、门体结构：发泡门设计，满足避光保存要求，保温性能优；</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7、制冷系统：单压机制冷系统；</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▲8、温度均匀性：采用高性能保温材料，保温效果好，风冷系统，保证箱体温度冷藏室均匀性≤3℃，波动性≤4.5℃；</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9、安全系统：多重故障报警，具有蜂鸣报警和灯光闪烁两种报警方式，可实现高低温报警，传感器故障报警；</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10、箱内配置：冷藏室内搁架间距可调节；冷藏室配有3个搁架；冷冻室配有4个ABS塑料抽屉；</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11、柜内照明：内设LED照明灯，高亮节能；</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12、固定移动:产品配有 4个脚轮和2个平衡底脚；</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13、安全保障：双门双锁扣设计，满足安全要求。</w:t>
            </w:r>
          </w:p>
        </w:tc>
      </w:tr>
      <w:tr w14:paraId="5AC9A5F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60" w:hRule="atLeast"/>
        </w:trPr>
        <w:tc>
          <w:tcPr>
            <w:tcW w:w="0" w:type="auto"/>
            <w:tcBorders>
              <w:top w:val="single" w:color="000000" w:sz="4" w:space="0"/>
              <w:left w:val="single" w:color="000000" w:sz="4" w:space="0"/>
              <w:bottom w:val="single" w:color="000000" w:sz="4" w:space="0"/>
              <w:right w:val="single" w:color="000000" w:sz="4" w:space="0"/>
            </w:tcBorders>
            <w:shd w:val="clear"/>
            <w:vAlign w:val="center"/>
          </w:tcPr>
          <w:p w14:paraId="64EA3F4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24</w:t>
            </w:r>
          </w:p>
        </w:tc>
        <w:tc>
          <w:tcPr>
            <w:tcW w:w="0" w:type="auto"/>
            <w:tcBorders>
              <w:top w:val="single" w:color="000000" w:sz="4" w:space="0"/>
              <w:left w:val="single" w:color="000000" w:sz="4" w:space="0"/>
              <w:bottom w:val="single" w:color="000000" w:sz="4" w:space="0"/>
              <w:right w:val="single" w:color="000000" w:sz="4" w:space="0"/>
            </w:tcBorders>
            <w:shd w:val="clear"/>
            <w:vAlign w:val="center"/>
          </w:tcPr>
          <w:p w14:paraId="0BEE2A6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试剂储存冰箱</w:t>
            </w:r>
          </w:p>
        </w:tc>
        <w:tc>
          <w:tcPr>
            <w:tcW w:w="0" w:type="auto"/>
            <w:tcBorders>
              <w:top w:val="single" w:color="000000" w:sz="4" w:space="0"/>
              <w:left w:val="single" w:color="000000" w:sz="4" w:space="0"/>
              <w:bottom w:val="single" w:color="000000" w:sz="4" w:space="0"/>
              <w:right w:val="single" w:color="000000" w:sz="4" w:space="0"/>
            </w:tcBorders>
            <w:shd w:val="clear"/>
            <w:vAlign w:val="center"/>
          </w:tcPr>
          <w:p w14:paraId="6D4E14A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vAlign w:val="center"/>
          </w:tcPr>
          <w:p w14:paraId="7776833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34000</w:t>
            </w:r>
          </w:p>
        </w:tc>
        <w:tc>
          <w:tcPr>
            <w:tcW w:w="0" w:type="auto"/>
            <w:tcBorders>
              <w:top w:val="single" w:color="000000" w:sz="4" w:space="0"/>
              <w:left w:val="single" w:color="000000" w:sz="4" w:space="0"/>
              <w:bottom w:val="single" w:color="000000" w:sz="4" w:space="0"/>
              <w:right w:val="single" w:color="000000" w:sz="4" w:space="0"/>
            </w:tcBorders>
            <w:shd w:val="clear"/>
            <w:vAlign w:val="center"/>
          </w:tcPr>
          <w:p w14:paraId="4AAD445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 xml:space="preserve">34000.00 </w:t>
            </w:r>
          </w:p>
        </w:tc>
        <w:tc>
          <w:tcPr>
            <w:tcW w:w="0" w:type="auto"/>
            <w:tcBorders>
              <w:top w:val="single" w:color="000000" w:sz="4" w:space="0"/>
              <w:left w:val="single" w:color="000000" w:sz="4" w:space="0"/>
              <w:bottom w:val="single" w:color="000000" w:sz="4" w:space="0"/>
              <w:right w:val="single" w:color="000000" w:sz="4" w:space="0"/>
            </w:tcBorders>
            <w:shd w:val="clear"/>
            <w:vAlign w:val="center"/>
          </w:tcPr>
          <w:p w14:paraId="2EDCFF82">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1、噪音≤50dB(A)</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2、有效容积：有效容积≥1006L</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3、采用智能电脑温控系统，LED数字实时温湿度显示，温度，湿度。</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4、温度范围：2-8℃（每度可调控），显示精度为0.1，具有热补偿功能。</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5、产品结构为立式双门箱体。主体分为五部分：电气控制系统，制冷系统、显示系统，触摸操作系统，制热系统。</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6、产品总重量不超过200公斤。</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7、门体选用LOW-E中空电加热玻璃，冷热恒温、低温不凝露，保温效果好、透明度高、便于随时观察箱体内部存放的物品。</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8、路传感温度控制：上温、下温、化霜、控制、冷凝器脏堵、环温、环湿；有效保证温控的准确性。</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9、采用新型风道设计，高钢快速风扇，厚壁快速导冷铜管，温度偏差范围小。</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10、制冷系统合理，采用强制空气循环，确保箱体内整体恒温无死角。降温速度快，设定的温度在短时间里，即可达到设置温度要求。</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11、双层高强度中空玻璃门，便于随时观察箱体内部存放的物品。</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12、报警功能齐全：高温报警、低温报警、高环温报警、开门报警、断电报警、传感器故障报警、电池故障报警、冷凝器脏堵报警、通讯故障报警。具备≥4种报警方式：声音蜂鸣报警、灯光闪烁报警、远程报警、云平台报警；</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13、箱体内部隔层可任意放宽和缩小，便于存放不同物品。箱体内部具备照明设施方便夜间观察储存的物品。</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14、内嵌式双开门双锁设计。</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15、四个万向脚轮，配备两个固定底角，搬运、摆放设备更方便。</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16、多层搁物架随意调节，可放置物品标签。</w:t>
            </w:r>
            <w:r>
              <w:rPr>
                <w:rFonts w:hint="eastAsia" w:ascii="宋体" w:hAnsi="宋体" w:eastAsia="宋体" w:cs="宋体"/>
                <w:i w:val="0"/>
                <w:iCs w:val="0"/>
                <w:color w:val="000000"/>
                <w:kern w:val="0"/>
                <w:sz w:val="22"/>
                <w:szCs w:val="22"/>
                <w:u w:val="none"/>
                <w:bdr w:val="none" w:color="auto" w:sz="0" w:space="0"/>
                <w:lang w:val="en-US" w:eastAsia="zh-CN" w:bidi="ar"/>
              </w:rPr>
              <w:br w:type="textWrapping"/>
            </w:r>
            <w:r>
              <w:rPr>
                <w:rFonts w:hint="eastAsia" w:ascii="宋体" w:hAnsi="宋体" w:eastAsia="宋体" w:cs="宋体"/>
                <w:i w:val="0"/>
                <w:iCs w:val="0"/>
                <w:color w:val="000000"/>
                <w:kern w:val="0"/>
                <w:sz w:val="22"/>
                <w:szCs w:val="22"/>
                <w:u w:val="none"/>
                <w:bdr w:val="none" w:color="auto" w:sz="0" w:space="0"/>
                <w:lang w:val="en-US" w:eastAsia="zh-CN" w:bidi="ar"/>
              </w:rPr>
              <w:t>17、采用上置式压缩机结构，不易受潮，延长压缩机使用寿命。</w:t>
            </w:r>
          </w:p>
        </w:tc>
      </w:tr>
      <w:tr w14:paraId="1B12CA6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0" w:type="auto"/>
            <w:gridSpan w:val="4"/>
            <w:tcBorders>
              <w:top w:val="single" w:color="000000" w:sz="4" w:space="0"/>
              <w:left w:val="single" w:color="000000" w:sz="4" w:space="0"/>
              <w:bottom w:val="single" w:color="000000" w:sz="4" w:space="0"/>
              <w:right w:val="single" w:color="000000" w:sz="4" w:space="0"/>
            </w:tcBorders>
            <w:shd w:val="clear"/>
            <w:noWrap/>
            <w:vAlign w:val="center"/>
          </w:tcPr>
          <w:p w14:paraId="4D1C805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采购金额</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7AB4AE04">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 xml:space="preserve">238790.00 </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14:paraId="43AB9A3D">
            <w:pPr>
              <w:rPr>
                <w:rFonts w:hint="eastAsia" w:ascii="宋体" w:hAnsi="宋体" w:eastAsia="宋体" w:cs="宋体"/>
                <w:i w:val="0"/>
                <w:iCs w:val="0"/>
                <w:color w:val="000000"/>
                <w:sz w:val="22"/>
                <w:szCs w:val="22"/>
                <w:u w:val="none"/>
              </w:rPr>
            </w:pPr>
          </w:p>
        </w:tc>
      </w:tr>
      <w:bookmarkEnd w:id="0"/>
    </w:tbl>
    <w:p w14:paraId="22788638"/>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8"/>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41B1E13"/>
    <w:rsid w:val="141B1E13"/>
    <w:rsid w:val="26D1548D"/>
    <w:rsid w:val="537B59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Indent"/>
    <w:basedOn w:val="1"/>
    <w:next w:val="1"/>
    <w:qFormat/>
    <w:uiPriority w:val="0"/>
    <w:pPr>
      <w:ind w:firstLine="420" w:firstLineChars="200"/>
    </w:pPr>
  </w:style>
  <w:style w:type="paragraph" w:customStyle="1" w:styleId="5">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36</Pages>
  <Words>0</Words>
  <Characters>0</Characters>
  <Lines>0</Lines>
  <Paragraphs>0</Paragraphs>
  <TotalTime>0</TotalTime>
  <ScaleCrop>false</ScaleCrop>
  <LinksUpToDate>false</LinksUpToDate>
  <CharactersWithSpaces>0</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2025-09-30T14:32:00Z</dcterms:created>
  <dc:creator>陳亞禹</dc:creator>
  <cp:lastModifiedBy>陳亞禹</cp:lastModifiedBy>
  <dcterms:modified xsi:type="dcterms:W3CDTF">2025-09-30T14:35:15Z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6181D9F76F4D4DDD961BAD577038BE76_11</vt:lpwstr>
  </property>
  <property fmtid="{D5CDD505-2E9C-101B-9397-08002B2CF9AE}" pid="4" name="KSOTemplateDocerSaveRecord">
    <vt:lpwstr>eyJoZGlkIjoiNmQzMDQxOTBiOGNiMWUxZDJiZTI0ZWY4NDA0MjM2MjgiLCJ1c2VySWQiOiIyNTc5MzQ2OTkifQ==</vt:lpwstr>
  </property>
</Properties>
</file>